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A80" w:rsidRDefault="00180AA8">
      <w:pPr>
        <w:tabs>
          <w:tab w:val="left" w:pos="1375"/>
        </w:tabs>
        <w:autoSpaceDE w:val="0"/>
        <w:autoSpaceDN w:val="0"/>
        <w:outlineLvl w:val="0"/>
        <w:rPr>
          <w:rFonts w:ascii="Arial" w:hAnsi="Arial" w:cs="Arial"/>
          <w:b/>
          <w:bCs/>
          <w:sz w:val="22"/>
          <w:lang w:val="en-GB"/>
        </w:rPr>
      </w:pPr>
      <w:r>
        <w:rPr>
          <w:rFonts w:ascii="Arial" w:hAnsi="Arial" w:cs="Arial"/>
          <w:b/>
          <w:bCs/>
          <w:sz w:val="22"/>
          <w:lang w:val="en-GB"/>
        </w:rPr>
        <w:t>3GPP TSG RAN WG1 Meeting #98</w:t>
      </w:r>
      <w:r w:rsidR="00FC588D">
        <w:rPr>
          <w:rFonts w:ascii="Arial" w:hAnsi="Arial" w:cs="Arial"/>
          <w:b/>
          <w:bCs/>
          <w:sz w:val="22"/>
          <w:lang w:val="en-GB"/>
        </w:rPr>
        <w:t>bis</w:t>
      </w:r>
      <w:r w:rsidR="00383F56">
        <w:rPr>
          <w:rFonts w:ascii="Arial" w:hAnsi="Arial" w:cs="Arial"/>
          <w:b/>
          <w:bCs/>
          <w:sz w:val="22"/>
          <w:lang w:val="en-GB"/>
        </w:rPr>
        <w:t xml:space="preserve">     </w:t>
      </w:r>
      <w:r w:rsidR="003B0D1E">
        <w:rPr>
          <w:rFonts w:ascii="Arial" w:hAnsi="Arial" w:cs="Arial"/>
          <w:b/>
          <w:bCs/>
          <w:sz w:val="22"/>
          <w:lang w:val="en-GB"/>
        </w:rPr>
        <w:t xml:space="preserve">  </w:t>
      </w:r>
      <w:r w:rsidR="00383F56">
        <w:rPr>
          <w:rFonts w:ascii="Arial" w:hAnsi="Arial" w:cs="Arial"/>
          <w:b/>
          <w:bCs/>
          <w:sz w:val="22"/>
          <w:lang w:val="en-GB"/>
        </w:rPr>
        <w:t xml:space="preserve">                             R1-</w:t>
      </w:r>
      <w:r w:rsidR="00F9706E">
        <w:rPr>
          <w:rFonts w:ascii="Arial" w:hAnsi="Arial" w:cs="Arial"/>
          <w:b/>
          <w:bCs/>
          <w:sz w:val="22"/>
          <w:lang w:val="en-GB"/>
        </w:rPr>
        <w:t>19</w:t>
      </w:r>
      <w:r w:rsidR="0058357D">
        <w:rPr>
          <w:rFonts w:ascii="Arial" w:hAnsi="Arial" w:cs="Arial"/>
          <w:b/>
          <w:bCs/>
          <w:sz w:val="22"/>
          <w:lang w:val="en-GB"/>
        </w:rPr>
        <w:t>10003</w:t>
      </w:r>
    </w:p>
    <w:p w:rsidR="00481A80" w:rsidRDefault="00FC588D">
      <w:pPr>
        <w:tabs>
          <w:tab w:val="left" w:pos="1701"/>
        </w:tabs>
        <w:autoSpaceDE w:val="0"/>
        <w:autoSpaceDN w:val="0"/>
        <w:outlineLvl w:val="0"/>
        <w:rPr>
          <w:rFonts w:ascii="Arial" w:hAnsi="Arial" w:cs="Arial"/>
          <w:b/>
          <w:bCs/>
          <w:sz w:val="22"/>
          <w:lang w:val="en-GB"/>
        </w:rPr>
      </w:pPr>
      <w:r>
        <w:rPr>
          <w:rFonts w:ascii="Arial" w:hAnsi="Arial" w:cs="Arial"/>
          <w:b/>
          <w:bCs/>
          <w:sz w:val="22"/>
          <w:lang w:val="en-GB"/>
        </w:rPr>
        <w:t>Chongqing</w:t>
      </w:r>
      <w:r w:rsidR="00383F56">
        <w:rPr>
          <w:rFonts w:ascii="Arial" w:hAnsi="Arial" w:cs="Arial"/>
          <w:b/>
          <w:bCs/>
          <w:sz w:val="22"/>
          <w:lang w:val="en-GB"/>
        </w:rPr>
        <w:t xml:space="preserve">, </w:t>
      </w:r>
      <w:r w:rsidR="00180AA8">
        <w:rPr>
          <w:rFonts w:ascii="Arial" w:hAnsi="Arial" w:cs="Arial"/>
          <w:b/>
          <w:bCs/>
          <w:sz w:val="22"/>
          <w:lang w:val="en-GB"/>
        </w:rPr>
        <w:t>C</w:t>
      </w:r>
      <w:r>
        <w:rPr>
          <w:rFonts w:ascii="Arial" w:hAnsi="Arial" w:cs="Arial"/>
          <w:b/>
          <w:bCs/>
          <w:sz w:val="22"/>
          <w:lang w:val="en-GB"/>
        </w:rPr>
        <w:t>hina</w:t>
      </w:r>
      <w:r w:rsidR="00383F56">
        <w:rPr>
          <w:rFonts w:ascii="Arial" w:hAnsi="Arial" w:cs="Arial"/>
          <w:b/>
          <w:bCs/>
          <w:sz w:val="22"/>
          <w:lang w:val="en-GB"/>
        </w:rPr>
        <w:t xml:space="preserve">, </w:t>
      </w:r>
      <w:r w:rsidR="006A100F">
        <w:rPr>
          <w:rFonts w:ascii="Arial" w:hAnsi="Arial" w:cs="Arial"/>
          <w:b/>
          <w:bCs/>
          <w:sz w:val="22"/>
          <w:lang w:val="en-GB"/>
        </w:rPr>
        <w:t>October</w:t>
      </w:r>
      <w:r w:rsidR="00383F56">
        <w:rPr>
          <w:rFonts w:ascii="Arial" w:hAnsi="Arial" w:cs="Arial"/>
          <w:b/>
          <w:bCs/>
          <w:sz w:val="22"/>
          <w:lang w:val="en-GB"/>
        </w:rPr>
        <w:t xml:space="preserve"> </w:t>
      </w:r>
      <w:r w:rsidR="006A100F">
        <w:rPr>
          <w:rFonts w:ascii="Arial" w:hAnsi="Arial" w:cs="Arial"/>
          <w:b/>
          <w:bCs/>
          <w:sz w:val="22"/>
          <w:lang w:val="en-GB"/>
        </w:rPr>
        <w:t>14</w:t>
      </w:r>
      <w:r w:rsidR="00383F56" w:rsidRPr="003B0D1E">
        <w:rPr>
          <w:rFonts w:ascii="Arial" w:hAnsi="Arial" w:cs="Arial"/>
          <w:b/>
          <w:bCs/>
          <w:sz w:val="22"/>
          <w:vertAlign w:val="superscript"/>
          <w:lang w:val="en-GB"/>
        </w:rPr>
        <w:t>th</w:t>
      </w:r>
      <w:r w:rsidR="00383F56">
        <w:rPr>
          <w:rFonts w:ascii="Arial" w:hAnsi="Arial" w:cs="Arial"/>
          <w:b/>
          <w:bCs/>
          <w:sz w:val="22"/>
          <w:lang w:val="en-GB"/>
        </w:rPr>
        <w:t xml:space="preserve"> – </w:t>
      </w:r>
      <w:r w:rsidR="006A100F">
        <w:rPr>
          <w:rFonts w:ascii="Arial" w:hAnsi="Arial" w:cs="Arial"/>
          <w:b/>
          <w:bCs/>
          <w:sz w:val="22"/>
          <w:lang w:val="en-GB"/>
        </w:rPr>
        <w:t>2</w:t>
      </w:r>
      <w:r w:rsidR="003B0D1E">
        <w:rPr>
          <w:rFonts w:ascii="Arial" w:hAnsi="Arial" w:cs="Arial"/>
          <w:b/>
          <w:bCs/>
          <w:sz w:val="22"/>
          <w:lang w:val="en-GB"/>
        </w:rPr>
        <w:t>0</w:t>
      </w:r>
      <w:r w:rsidR="00383F56" w:rsidRPr="003B0D1E">
        <w:rPr>
          <w:rFonts w:ascii="Arial" w:hAnsi="Arial" w:cs="Arial"/>
          <w:b/>
          <w:bCs/>
          <w:sz w:val="22"/>
          <w:vertAlign w:val="superscript"/>
          <w:lang w:val="en-GB"/>
        </w:rPr>
        <w:t>th</w:t>
      </w:r>
      <w:r w:rsidR="00383F56">
        <w:rPr>
          <w:rFonts w:ascii="Arial" w:hAnsi="Arial" w:cs="Arial"/>
          <w:b/>
          <w:bCs/>
          <w:sz w:val="22"/>
          <w:lang w:val="en-GB"/>
        </w:rPr>
        <w:t>, 2019</w:t>
      </w:r>
    </w:p>
    <w:p w:rsidR="00481A80" w:rsidRDefault="00481A80">
      <w:pPr>
        <w:tabs>
          <w:tab w:val="left" w:pos="1701"/>
        </w:tabs>
        <w:autoSpaceDE w:val="0"/>
        <w:autoSpaceDN w:val="0"/>
        <w:rPr>
          <w:rFonts w:ascii="Arial" w:hAnsi="Arial" w:cs="Arial"/>
          <w:b/>
          <w:bCs/>
          <w:sz w:val="22"/>
          <w:lang w:val="en-GB"/>
        </w:rPr>
      </w:pPr>
    </w:p>
    <w:p w:rsidR="00481A80" w:rsidRDefault="00383F56">
      <w:pPr>
        <w:tabs>
          <w:tab w:val="left" w:pos="1701"/>
        </w:tabs>
        <w:autoSpaceDE w:val="0"/>
        <w:autoSpaceDN w:val="0"/>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 Sanechips</w:t>
      </w:r>
    </w:p>
    <w:p w:rsidR="00481A80" w:rsidRDefault="00383F56">
      <w:pPr>
        <w:tabs>
          <w:tab w:val="left" w:pos="1701"/>
        </w:tabs>
        <w:autoSpaceDE w:val="0"/>
        <w:autoSpaceDN w:val="0"/>
        <w:rPr>
          <w:rFonts w:ascii="Arial" w:hAnsi="Arial" w:cs="Arial"/>
          <w:b/>
          <w:bCs/>
          <w:sz w:val="22"/>
          <w:lang w:val="en-GB"/>
        </w:rPr>
      </w:pPr>
      <w:r>
        <w:rPr>
          <w:rFonts w:ascii="Arial" w:hAnsi="Arial" w:cs="Arial"/>
          <w:b/>
          <w:bCs/>
          <w:sz w:val="22"/>
          <w:lang w:val="en-GB"/>
        </w:rPr>
        <w:t xml:space="preserve">Title:         </w:t>
      </w:r>
      <w:r>
        <w:rPr>
          <w:rFonts w:ascii="Arial" w:hAnsi="Arial" w:cs="Arial"/>
          <w:b/>
          <w:bCs/>
          <w:sz w:val="22"/>
          <w:lang w:val="en-GB"/>
        </w:rPr>
        <w:tab/>
      </w:r>
      <w:r w:rsidR="00430260">
        <w:rPr>
          <w:rFonts w:ascii="Arial" w:hAnsi="Arial" w:cs="Arial"/>
          <w:b/>
          <w:bCs/>
          <w:sz w:val="22"/>
          <w:lang w:val="en-GB"/>
        </w:rPr>
        <w:t>R</w:t>
      </w:r>
      <w:r w:rsidR="00F9706E" w:rsidRPr="00F9706E">
        <w:rPr>
          <w:rFonts w:ascii="Arial" w:hAnsi="Arial" w:cs="Arial"/>
          <w:b/>
          <w:bCs/>
          <w:sz w:val="22"/>
          <w:lang w:val="en-GB"/>
        </w:rPr>
        <w:t>emaining issues of 2-step RACH procedures</w:t>
      </w:r>
    </w:p>
    <w:p w:rsidR="00481A80" w:rsidRDefault="00383F56">
      <w:pPr>
        <w:tabs>
          <w:tab w:val="left" w:pos="1701"/>
        </w:tabs>
        <w:autoSpaceDE w:val="0"/>
        <w:autoSpaceDN w:val="0"/>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 xml:space="preserve">  </w:t>
      </w:r>
      <w:r>
        <w:rPr>
          <w:rFonts w:ascii="Arial" w:hAnsi="Arial" w:cs="Arial"/>
          <w:b/>
          <w:bCs/>
          <w:sz w:val="22"/>
          <w:lang w:val="en-GB"/>
        </w:rPr>
        <w:tab/>
        <w:t>7.2.1.2</w:t>
      </w:r>
    </w:p>
    <w:p w:rsidR="00481A80" w:rsidRDefault="00383F56">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w:t>
      </w:r>
      <w:r>
        <w:rPr>
          <w:rFonts w:ascii="Arial" w:hAnsi="Arial" w:cs="Arial"/>
          <w:b/>
          <w:sz w:val="22"/>
        </w:rPr>
        <w:tab/>
        <w:t>Discussion</w:t>
      </w:r>
    </w:p>
    <w:p w:rsidR="00481A80" w:rsidRDefault="00383F56">
      <w:pPr>
        <w:pStyle w:val="Heading1"/>
        <w:numPr>
          <w:ilvl w:val="0"/>
          <w:numId w:val="1"/>
        </w:numPr>
      </w:pPr>
      <w:bookmarkStart w:id="2" w:name="OLE_LINK58"/>
      <w:bookmarkStart w:id="3" w:name="OLE_LINK57"/>
      <w:r>
        <w:t>Introduction</w:t>
      </w:r>
      <w:bookmarkStart w:id="4" w:name="_GoBack"/>
      <w:bookmarkEnd w:id="2"/>
      <w:bookmarkEnd w:id="3"/>
      <w:bookmarkEnd w:id="4"/>
    </w:p>
    <w:p w:rsidR="00481A80" w:rsidRDefault="00180AA8">
      <w:pPr>
        <w:rPr>
          <w:sz w:val="22"/>
          <w:szCs w:val="28"/>
        </w:rPr>
      </w:pPr>
      <w:bookmarkStart w:id="5" w:name="OLE_LINK99"/>
      <w:bookmarkStart w:id="6" w:name="OLE_LINK98"/>
      <w:r>
        <w:rPr>
          <w:sz w:val="22"/>
          <w:szCs w:val="28"/>
        </w:rPr>
        <w:t>In RAN1#9</w:t>
      </w:r>
      <w:r w:rsidR="00FC588D">
        <w:rPr>
          <w:sz w:val="22"/>
          <w:szCs w:val="28"/>
        </w:rPr>
        <w:t>8</w:t>
      </w:r>
      <w:r w:rsidR="00383F56">
        <w:rPr>
          <w:sz w:val="22"/>
          <w:szCs w:val="28"/>
        </w:rPr>
        <w:t xml:space="preserve"> meeting, many agreements of 2-step RACH procedures have been achieved</w:t>
      </w:r>
      <w:r w:rsidR="0011356C">
        <w:rPr>
          <w:sz w:val="22"/>
          <w:szCs w:val="28"/>
        </w:rPr>
        <w:t xml:space="preserve"> [1]</w:t>
      </w:r>
      <w:r w:rsidR="00383F56">
        <w:rPr>
          <w:sz w:val="22"/>
          <w:szCs w:val="28"/>
        </w:rPr>
        <w:t>:</w:t>
      </w:r>
    </w:p>
    <w:tbl>
      <w:tblPr>
        <w:tblStyle w:val="TableGrid"/>
        <w:tblW w:w="9016" w:type="dxa"/>
        <w:tblLayout w:type="fixed"/>
        <w:tblLook w:val="04A0" w:firstRow="1" w:lastRow="0" w:firstColumn="1" w:lastColumn="0" w:noHBand="0" w:noVBand="1"/>
      </w:tblPr>
      <w:tblGrid>
        <w:gridCol w:w="9016"/>
      </w:tblGrid>
      <w:tr w:rsidR="00481A80">
        <w:tc>
          <w:tcPr>
            <w:tcW w:w="9016" w:type="dxa"/>
          </w:tcPr>
          <w:p w:rsidR="00FC588D" w:rsidRDefault="00FC588D" w:rsidP="00FC588D">
            <w:r w:rsidRPr="00510D5E">
              <w:rPr>
                <w:highlight w:val="green"/>
              </w:rPr>
              <w:t>Agreements</w:t>
            </w:r>
            <w:r>
              <w:t>:</w:t>
            </w:r>
          </w:p>
          <w:p w:rsidR="00FC588D" w:rsidRDefault="00FC588D" w:rsidP="00FC588D">
            <w:pPr>
              <w:widowControl/>
              <w:numPr>
                <w:ilvl w:val="0"/>
                <w:numId w:val="29"/>
              </w:numPr>
              <w:jc w:val="left"/>
            </w:pPr>
            <w:r>
              <w:t xml:space="preserve">The offline agreement 5.2.1 in </w:t>
            </w:r>
            <w:r w:rsidR="00191835" w:rsidRPr="00191835">
              <w:t>R1-1909726</w:t>
            </w:r>
            <w:r>
              <w:t xml:space="preserve"> is agreed</w:t>
            </w:r>
          </w:p>
          <w:p w:rsidR="00FC588D" w:rsidRDefault="00FC588D" w:rsidP="00FC588D"/>
          <w:p w:rsidR="00FC588D" w:rsidRPr="00AC6CD8" w:rsidRDefault="00FC588D" w:rsidP="00FC588D">
            <w:pPr>
              <w:rPr>
                <w:szCs w:val="20"/>
              </w:rPr>
            </w:pPr>
            <w:r w:rsidRPr="00AC6CD8">
              <w:rPr>
                <w:szCs w:val="20"/>
                <w:highlight w:val="green"/>
              </w:rPr>
              <w:t>Agreements</w:t>
            </w:r>
            <w:r w:rsidRPr="00AC6CD8">
              <w:rPr>
                <w:szCs w:val="20"/>
              </w:rPr>
              <w:t>:</w:t>
            </w:r>
          </w:p>
          <w:p w:rsidR="00FC588D" w:rsidRPr="00AC6CD8" w:rsidRDefault="00FC588D" w:rsidP="00FC588D">
            <w:pPr>
              <w:pStyle w:val="ListParagraph"/>
              <w:widowControl/>
              <w:numPr>
                <w:ilvl w:val="0"/>
                <w:numId w:val="30"/>
              </w:numPr>
              <w:overflowPunct w:val="0"/>
              <w:autoSpaceDE w:val="0"/>
              <w:autoSpaceDN w:val="0"/>
              <w:adjustRightInd w:val="0"/>
              <w:spacing w:after="180"/>
              <w:ind w:firstLineChars="0"/>
              <w:contextualSpacing/>
              <w:textAlignment w:val="baseline"/>
              <w:rPr>
                <w:szCs w:val="20"/>
              </w:rPr>
            </w:pPr>
            <w:r w:rsidRPr="00AC6CD8">
              <w:rPr>
                <w:rFonts w:ascii="Calibri" w:hAnsi="Calibri" w:cs="Calibri"/>
                <w:szCs w:val="20"/>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AC6CD8">
              <w:rPr>
                <w:rFonts w:ascii="Calibri" w:hAnsi="Calibri" w:cs="Calibri"/>
                <w:i/>
                <w:szCs w:val="20"/>
              </w:rPr>
              <w:t>preambleReceivedTargetPower</w:t>
            </w:r>
            <w:r w:rsidRPr="00AC6CD8">
              <w:rPr>
                <w:rFonts w:ascii="Calibri" w:hAnsi="Calibri" w:cs="Calibri"/>
                <w:szCs w:val="20"/>
              </w:rPr>
              <w:t xml:space="preserve"> and </w:t>
            </w:r>
            <w:r w:rsidRPr="00AC6CD8">
              <w:rPr>
                <w:rFonts w:ascii="Calibri" w:hAnsi="Calibri" w:cs="Calibri"/>
                <w:i/>
                <w:szCs w:val="20"/>
              </w:rPr>
              <w:t>powerRampingStep</w:t>
            </w:r>
            <w:r w:rsidRPr="00AC6CD8">
              <w:rPr>
                <w:rFonts w:ascii="Calibri" w:hAnsi="Calibri" w:cs="Calibri"/>
                <w:szCs w:val="20"/>
              </w:rPr>
              <w:t>).</w:t>
            </w:r>
          </w:p>
          <w:p w:rsidR="00FC588D" w:rsidRPr="00AC6CD8" w:rsidRDefault="00FC588D" w:rsidP="00FC588D">
            <w:pPr>
              <w:pStyle w:val="ListParagraph"/>
              <w:widowControl/>
              <w:numPr>
                <w:ilvl w:val="1"/>
                <w:numId w:val="30"/>
              </w:numPr>
              <w:overflowPunct w:val="0"/>
              <w:autoSpaceDE w:val="0"/>
              <w:autoSpaceDN w:val="0"/>
              <w:adjustRightInd w:val="0"/>
              <w:spacing w:after="180"/>
              <w:ind w:firstLineChars="0"/>
              <w:contextualSpacing/>
              <w:textAlignment w:val="baseline"/>
              <w:rPr>
                <w:rFonts w:ascii="Calibri" w:hAnsi="Calibri" w:cs="Calibri"/>
                <w:szCs w:val="20"/>
              </w:rPr>
            </w:pPr>
            <w:r w:rsidRPr="00AC6CD8">
              <w:rPr>
                <w:szCs w:val="20"/>
              </w:rPr>
              <w:t>T</w:t>
            </w:r>
            <w:r w:rsidRPr="00AC6CD8">
              <w:rPr>
                <w:rFonts w:ascii="Calibri" w:hAnsi="Calibri" w:cs="Calibri"/>
                <w:szCs w:val="20"/>
              </w:rPr>
              <w:t>his applies to shared ROs and separately configured ROs.</w:t>
            </w:r>
          </w:p>
          <w:p w:rsidR="00FC588D" w:rsidRPr="00AC6CD8" w:rsidRDefault="00FC588D" w:rsidP="00FC588D">
            <w:pPr>
              <w:pStyle w:val="ListParagraph"/>
              <w:widowControl/>
              <w:numPr>
                <w:ilvl w:val="0"/>
                <w:numId w:val="30"/>
              </w:numPr>
              <w:overflowPunct w:val="0"/>
              <w:autoSpaceDE w:val="0"/>
              <w:autoSpaceDN w:val="0"/>
              <w:adjustRightInd w:val="0"/>
              <w:spacing w:after="180"/>
              <w:ind w:firstLineChars="0"/>
              <w:contextualSpacing/>
              <w:textAlignment w:val="baseline"/>
              <w:rPr>
                <w:rFonts w:ascii="Calibri" w:hAnsi="Calibri" w:cs="Calibri"/>
                <w:szCs w:val="20"/>
              </w:rPr>
            </w:pPr>
            <w:r w:rsidRPr="00AC6CD8">
              <w:rPr>
                <w:rFonts w:ascii="Calibri" w:hAnsi="Calibri" w:cs="Calibri"/>
                <w:szCs w:val="20"/>
              </w:rPr>
              <w:t>Switching to 4-step RACH doesn’t just depend on MsgA PRACH performance, but on the impact of MsgA PUSCH on performance as well.</w:t>
            </w:r>
          </w:p>
          <w:p w:rsidR="00FC588D" w:rsidRPr="00AC6CD8" w:rsidRDefault="00FC588D" w:rsidP="00FC588D">
            <w:pPr>
              <w:pStyle w:val="ListParagraph"/>
              <w:widowControl/>
              <w:numPr>
                <w:ilvl w:val="0"/>
                <w:numId w:val="30"/>
              </w:numPr>
              <w:overflowPunct w:val="0"/>
              <w:autoSpaceDE w:val="0"/>
              <w:autoSpaceDN w:val="0"/>
              <w:adjustRightInd w:val="0"/>
              <w:spacing w:after="180"/>
              <w:ind w:firstLineChars="0"/>
              <w:contextualSpacing/>
              <w:textAlignment w:val="baseline"/>
              <w:rPr>
                <w:rFonts w:ascii="Calibri" w:hAnsi="Calibri" w:cs="Calibri"/>
                <w:szCs w:val="20"/>
              </w:rPr>
            </w:pPr>
            <w:r w:rsidRPr="00AC6CD8">
              <w:rPr>
                <w:rFonts w:ascii="Calibri" w:hAnsi="Calibri" w:cs="Calibri"/>
                <w:szCs w:val="20"/>
              </w:rPr>
              <w:t>Based on the above points, the preamble performance of 2-step RACH and 4-step can be different.</w:t>
            </w:r>
          </w:p>
          <w:p w:rsidR="00FC588D" w:rsidRPr="00AC6CD8" w:rsidRDefault="00FC588D" w:rsidP="00FC588D">
            <w:pPr>
              <w:pStyle w:val="ListParagraph"/>
              <w:widowControl/>
              <w:numPr>
                <w:ilvl w:val="0"/>
                <w:numId w:val="30"/>
              </w:numPr>
              <w:overflowPunct w:val="0"/>
              <w:autoSpaceDE w:val="0"/>
              <w:autoSpaceDN w:val="0"/>
              <w:adjustRightInd w:val="0"/>
              <w:spacing w:after="180"/>
              <w:ind w:firstLineChars="0"/>
              <w:contextualSpacing/>
              <w:textAlignment w:val="baseline"/>
              <w:rPr>
                <w:rFonts w:ascii="Calibri" w:hAnsi="Calibri" w:cs="Calibri"/>
                <w:szCs w:val="20"/>
              </w:rPr>
            </w:pPr>
            <w:r w:rsidRPr="00AC6CD8">
              <w:rPr>
                <w:rFonts w:ascii="Calibri" w:hAnsi="Calibri" w:cs="Calibri"/>
                <w:szCs w:val="20"/>
              </w:rPr>
              <w:t>RAN1 views that it can be beneficial to allow UE to switch to 4-step RACH.</w:t>
            </w:r>
          </w:p>
          <w:p w:rsidR="00FC588D" w:rsidRPr="009549E2" w:rsidRDefault="00FC588D" w:rsidP="00FC588D">
            <w:pPr>
              <w:rPr>
                <w:szCs w:val="20"/>
              </w:rPr>
            </w:pPr>
            <w:r w:rsidRPr="009549E2">
              <w:rPr>
                <w:szCs w:val="20"/>
                <w:highlight w:val="green"/>
              </w:rPr>
              <w:t>Agreements</w:t>
            </w:r>
            <w:r w:rsidRPr="009549E2">
              <w:rPr>
                <w:szCs w:val="20"/>
              </w:rPr>
              <w:t>:</w:t>
            </w:r>
          </w:p>
          <w:p w:rsidR="00FC588D" w:rsidRPr="009549E2" w:rsidRDefault="00FC588D" w:rsidP="00FC588D">
            <w:pPr>
              <w:pStyle w:val="ListParagraph"/>
              <w:widowControl/>
              <w:numPr>
                <w:ilvl w:val="0"/>
                <w:numId w:val="31"/>
              </w:numPr>
              <w:spacing w:after="160" w:line="259" w:lineRule="auto"/>
              <w:ind w:firstLineChars="0"/>
              <w:contextualSpacing/>
              <w:rPr>
                <w:rFonts w:eastAsia="等线"/>
                <w:szCs w:val="20"/>
              </w:rPr>
            </w:pPr>
            <w:r w:rsidRPr="009549E2">
              <w:rPr>
                <w:rFonts w:ascii="Calibri" w:eastAsia="Calibri" w:hAnsi="Calibri"/>
                <w:szCs w:val="20"/>
              </w:rPr>
              <w:t>If a single RACH type is to be selected and when a UE is configured with 4-step RACH and 2-step RACH procedures, during random access procedure initialization:</w:t>
            </w:r>
          </w:p>
          <w:p w:rsidR="00FC588D" w:rsidRPr="009549E2" w:rsidRDefault="00FC588D" w:rsidP="00FC588D">
            <w:pPr>
              <w:numPr>
                <w:ilvl w:val="1"/>
                <w:numId w:val="31"/>
              </w:numPr>
              <w:spacing w:line="259" w:lineRule="auto"/>
              <w:rPr>
                <w:rFonts w:ascii="Calibri" w:eastAsia="Calibri" w:hAnsi="Calibri"/>
                <w:szCs w:val="20"/>
              </w:rPr>
            </w:pPr>
            <w:r w:rsidRPr="009549E2">
              <w:rPr>
                <w:rFonts w:ascii="Calibri" w:eastAsia="Calibri" w:hAnsi="Calibri"/>
                <w:szCs w:val="20"/>
              </w:rPr>
              <w:t>One criterion for determination of random access procedure type can be based on an SSB-based RSRP threshold.</w:t>
            </w:r>
          </w:p>
          <w:p w:rsidR="00FC588D" w:rsidRPr="009549E2" w:rsidRDefault="00FC588D" w:rsidP="00FC588D">
            <w:pPr>
              <w:numPr>
                <w:ilvl w:val="2"/>
                <w:numId w:val="31"/>
              </w:numPr>
              <w:spacing w:line="259" w:lineRule="auto"/>
              <w:rPr>
                <w:rFonts w:ascii="Calibri" w:eastAsia="Calibri" w:hAnsi="Calibri"/>
                <w:szCs w:val="20"/>
              </w:rPr>
            </w:pPr>
            <w:r w:rsidRPr="009549E2">
              <w:rPr>
                <w:rFonts w:ascii="Calibri" w:eastAsia="Calibri" w:hAnsi="Calibri"/>
                <w:szCs w:val="20"/>
              </w:rPr>
              <w:t>An SSB-based RSRP threshold can be optionally configured.</w:t>
            </w:r>
          </w:p>
          <w:p w:rsidR="00FC588D" w:rsidRPr="009549E2" w:rsidRDefault="00FC588D" w:rsidP="00FC588D">
            <w:pPr>
              <w:numPr>
                <w:ilvl w:val="2"/>
                <w:numId w:val="31"/>
              </w:numPr>
              <w:spacing w:line="259" w:lineRule="auto"/>
              <w:rPr>
                <w:rFonts w:ascii="Calibri" w:eastAsia="Calibri" w:hAnsi="Calibri"/>
                <w:szCs w:val="20"/>
              </w:rPr>
            </w:pPr>
            <w:r w:rsidRPr="009549E2">
              <w:rPr>
                <w:rFonts w:ascii="Calibri" w:eastAsia="Calibri" w:hAnsi="Calibri"/>
                <w:szCs w:val="20"/>
              </w:rPr>
              <w:t xml:space="preserve">If the threshold is configured, if and how the UE can decide on which RACH type to use when above the threshold. </w:t>
            </w:r>
          </w:p>
          <w:p w:rsidR="00FC588D" w:rsidRPr="009549E2" w:rsidRDefault="00FC588D" w:rsidP="00FC588D">
            <w:pPr>
              <w:numPr>
                <w:ilvl w:val="2"/>
                <w:numId w:val="31"/>
              </w:numPr>
              <w:spacing w:line="259" w:lineRule="auto"/>
              <w:rPr>
                <w:rFonts w:ascii="Calibri" w:eastAsia="Calibri" w:hAnsi="Calibri"/>
                <w:szCs w:val="20"/>
              </w:rPr>
            </w:pPr>
            <w:r w:rsidRPr="009549E2">
              <w:rPr>
                <w:rFonts w:ascii="Calibri" w:eastAsia="Calibri" w:hAnsi="Calibri"/>
                <w:szCs w:val="20"/>
              </w:rPr>
              <w:t>FFS: Which SSB-based RSRP is used.</w:t>
            </w:r>
          </w:p>
          <w:p w:rsidR="00FC588D" w:rsidRPr="009549E2" w:rsidRDefault="00FC588D" w:rsidP="00FC588D">
            <w:pPr>
              <w:pStyle w:val="ListParagraph"/>
              <w:widowControl/>
              <w:numPr>
                <w:ilvl w:val="1"/>
                <w:numId w:val="31"/>
              </w:numPr>
              <w:spacing w:after="160" w:line="259" w:lineRule="auto"/>
              <w:ind w:firstLineChars="0"/>
              <w:contextualSpacing/>
              <w:rPr>
                <w:rFonts w:ascii="Calibri" w:eastAsia="Calibri" w:hAnsi="Calibri"/>
                <w:szCs w:val="20"/>
              </w:rPr>
            </w:pPr>
            <w:r w:rsidRPr="009549E2">
              <w:rPr>
                <w:rFonts w:ascii="Calibri" w:eastAsia="Calibri" w:hAnsi="Calibri"/>
                <w:szCs w:val="20"/>
              </w:rPr>
              <w:t>This does not preclude any further criteria being defined by RAN1 and RAN2, including leaving the RACH type selection to UE implementation.</w:t>
            </w:r>
          </w:p>
          <w:p w:rsidR="00FC588D" w:rsidRPr="009549E2" w:rsidRDefault="00FC588D" w:rsidP="00FC588D">
            <w:pPr>
              <w:pStyle w:val="ListParagraph"/>
              <w:widowControl/>
              <w:numPr>
                <w:ilvl w:val="0"/>
                <w:numId w:val="31"/>
              </w:numPr>
              <w:spacing w:after="160" w:line="259" w:lineRule="auto"/>
              <w:ind w:firstLineChars="0"/>
              <w:contextualSpacing/>
              <w:rPr>
                <w:rFonts w:ascii="Calibri" w:eastAsia="Calibri" w:hAnsi="Calibri"/>
                <w:szCs w:val="20"/>
              </w:rPr>
            </w:pPr>
            <w:r w:rsidRPr="009549E2">
              <w:rPr>
                <w:rFonts w:ascii="Calibri" w:eastAsia="Calibri" w:hAnsi="Calibri"/>
                <w:szCs w:val="20"/>
              </w:rPr>
              <w:t xml:space="preserve">It is up to RAN2 to decide whether a single RACH type is selected or both RACH types can be </w:t>
            </w:r>
            <w:r w:rsidRPr="009549E2">
              <w:rPr>
                <w:rFonts w:ascii="Calibri" w:eastAsia="Calibri" w:hAnsi="Calibri"/>
                <w:szCs w:val="20"/>
              </w:rPr>
              <w:lastRenderedPageBreak/>
              <w:t>selected.</w:t>
            </w:r>
          </w:p>
          <w:p w:rsidR="00FC588D" w:rsidRPr="00C551CE" w:rsidRDefault="00FC588D" w:rsidP="00FC588D">
            <w:pPr>
              <w:rPr>
                <w:szCs w:val="20"/>
              </w:rPr>
            </w:pPr>
            <w:r w:rsidRPr="00C551CE">
              <w:rPr>
                <w:szCs w:val="20"/>
                <w:highlight w:val="green"/>
              </w:rPr>
              <w:t>Agreements</w:t>
            </w:r>
            <w:r w:rsidRPr="00C551CE">
              <w:rPr>
                <w:szCs w:val="20"/>
              </w:rPr>
              <w:t>:</w:t>
            </w:r>
          </w:p>
          <w:p w:rsidR="00FC588D" w:rsidRPr="00C551CE" w:rsidRDefault="00FC588D" w:rsidP="00FC588D">
            <w:pPr>
              <w:spacing w:after="160" w:line="259" w:lineRule="auto"/>
              <w:rPr>
                <w:rFonts w:ascii="Calibri" w:eastAsia="Calibri" w:hAnsi="Calibri"/>
                <w:szCs w:val="20"/>
              </w:rPr>
            </w:pPr>
            <w:r w:rsidRPr="00C551CE">
              <w:rPr>
                <w:rFonts w:ascii="Calibri" w:eastAsia="Calibri" w:hAnsi="Calibri"/>
                <w:szCs w:val="20"/>
              </w:rPr>
              <w:t>For shared ROs with 4-step RACH and 2-step RACH configured with separate preambles:</w:t>
            </w:r>
          </w:p>
          <w:p w:rsidR="00FC588D" w:rsidRPr="00C551CE" w:rsidRDefault="00FC588D" w:rsidP="00FC588D">
            <w:pPr>
              <w:pStyle w:val="ListParagraph"/>
              <w:widowControl/>
              <w:numPr>
                <w:ilvl w:val="0"/>
                <w:numId w:val="20"/>
              </w:numPr>
              <w:spacing w:after="160" w:line="259" w:lineRule="auto"/>
              <w:ind w:firstLineChars="0"/>
              <w:contextualSpacing/>
              <w:jc w:val="left"/>
              <w:rPr>
                <w:rFonts w:ascii="Calibri" w:eastAsia="Calibri" w:hAnsi="Calibri"/>
                <w:szCs w:val="20"/>
              </w:rPr>
            </w:pPr>
            <w:r w:rsidRPr="00C551CE">
              <w:rPr>
                <w:rFonts w:ascii="Calibri" w:eastAsia="Calibri" w:hAnsi="Calibri"/>
                <w:szCs w:val="20"/>
              </w:rPr>
              <w:t>2-step RACH preambles are allocated from the non-CBRA preambles associated with each SSB.</w:t>
            </w:r>
          </w:p>
          <w:p w:rsidR="00FC588D" w:rsidRPr="002E39A6" w:rsidRDefault="00FC588D" w:rsidP="00FC588D">
            <w:pPr>
              <w:rPr>
                <w:szCs w:val="20"/>
              </w:rPr>
            </w:pPr>
            <w:r w:rsidRPr="002E39A6">
              <w:rPr>
                <w:szCs w:val="20"/>
                <w:highlight w:val="green"/>
              </w:rPr>
              <w:t>Agreements</w:t>
            </w:r>
            <w:r w:rsidRPr="002E39A6">
              <w:rPr>
                <w:szCs w:val="20"/>
              </w:rPr>
              <w:t>:</w:t>
            </w:r>
          </w:p>
          <w:p w:rsidR="00FC588D" w:rsidRPr="002E39A6" w:rsidRDefault="00FC588D" w:rsidP="00FC588D">
            <w:pPr>
              <w:spacing w:after="160" w:line="259" w:lineRule="auto"/>
              <w:rPr>
                <w:rFonts w:ascii="Calibri" w:eastAsia="Calibri" w:hAnsi="Calibri"/>
                <w:szCs w:val="20"/>
              </w:rPr>
            </w:pPr>
            <w:r w:rsidRPr="002E39A6">
              <w:rPr>
                <w:rFonts w:ascii="Calibri" w:eastAsia="Calibri" w:hAnsi="Calibri"/>
                <w:szCs w:val="20"/>
              </w:rPr>
              <w:t>For shared ROs with 4-step RACH and 2-step RACH configured with separate preambles:</w:t>
            </w:r>
          </w:p>
          <w:p w:rsidR="00FC588D" w:rsidRPr="002E39A6" w:rsidRDefault="00FC588D" w:rsidP="00FC588D">
            <w:pPr>
              <w:pStyle w:val="ListParagraph"/>
              <w:widowControl/>
              <w:numPr>
                <w:ilvl w:val="0"/>
                <w:numId w:val="20"/>
              </w:numPr>
              <w:spacing w:after="160" w:line="259" w:lineRule="auto"/>
              <w:ind w:firstLineChars="0"/>
              <w:contextualSpacing/>
              <w:jc w:val="left"/>
              <w:rPr>
                <w:rFonts w:ascii="Calibri" w:eastAsia="Calibri" w:hAnsi="Calibri"/>
                <w:szCs w:val="20"/>
              </w:rPr>
            </w:pPr>
            <w:r w:rsidRPr="002E39A6">
              <w:rPr>
                <w:rFonts w:ascii="Calibri" w:eastAsia="Calibri" w:hAnsi="Calibri"/>
                <w:szCs w:val="20"/>
              </w:rPr>
              <w:t>All 4-step RACH ROs can be shared with 2-step RACH.</w:t>
            </w:r>
          </w:p>
          <w:p w:rsidR="00FC588D" w:rsidRPr="002E39A6" w:rsidRDefault="00FC588D" w:rsidP="00FC588D">
            <w:pPr>
              <w:pStyle w:val="ListParagraph"/>
              <w:widowControl/>
              <w:numPr>
                <w:ilvl w:val="0"/>
                <w:numId w:val="20"/>
              </w:numPr>
              <w:spacing w:after="160" w:line="259" w:lineRule="auto"/>
              <w:ind w:firstLineChars="0"/>
              <w:contextualSpacing/>
              <w:jc w:val="left"/>
              <w:rPr>
                <w:rFonts w:ascii="Calibri" w:eastAsia="Calibri" w:hAnsi="Calibri"/>
                <w:szCs w:val="20"/>
              </w:rPr>
            </w:pPr>
            <w:r w:rsidRPr="002E39A6">
              <w:rPr>
                <w:rFonts w:ascii="Calibri" w:eastAsia="Calibri" w:hAnsi="Calibri"/>
                <w:szCs w:val="20"/>
              </w:rPr>
              <w:t>FFS: Whether only a subset of 4-step RACH ROs can be shared with 2-step RACH</w:t>
            </w:r>
          </w:p>
          <w:p w:rsidR="00FC588D" w:rsidRPr="002E39A6" w:rsidRDefault="00FC588D" w:rsidP="00FC588D">
            <w:pPr>
              <w:pStyle w:val="ListParagraph"/>
              <w:widowControl/>
              <w:numPr>
                <w:ilvl w:val="1"/>
                <w:numId w:val="20"/>
              </w:numPr>
              <w:spacing w:after="160" w:line="259" w:lineRule="auto"/>
              <w:ind w:firstLineChars="0"/>
              <w:contextualSpacing/>
              <w:jc w:val="left"/>
              <w:rPr>
                <w:rFonts w:ascii="Calibri" w:eastAsia="Calibri" w:hAnsi="Calibri"/>
                <w:sz w:val="36"/>
                <w:szCs w:val="36"/>
              </w:rPr>
            </w:pPr>
            <w:r w:rsidRPr="002E39A6">
              <w:rPr>
                <w:rFonts w:ascii="Calibri" w:eastAsia="Calibri" w:hAnsi="Calibri"/>
                <w:szCs w:val="20"/>
              </w:rPr>
              <w:t>FFS: How to indicate the shared ROs</w:t>
            </w:r>
            <w:r w:rsidRPr="002E39A6">
              <w:rPr>
                <w:rFonts w:ascii="Calibri" w:eastAsia="Calibri" w:hAnsi="Calibri"/>
                <w:sz w:val="36"/>
                <w:szCs w:val="36"/>
              </w:rPr>
              <w:t>.</w:t>
            </w:r>
          </w:p>
          <w:p w:rsidR="00FC588D" w:rsidRPr="006646F2" w:rsidRDefault="00FC588D" w:rsidP="00FC588D">
            <w:pPr>
              <w:rPr>
                <w:szCs w:val="20"/>
              </w:rPr>
            </w:pPr>
            <w:r w:rsidRPr="006646F2">
              <w:rPr>
                <w:szCs w:val="20"/>
                <w:highlight w:val="green"/>
              </w:rPr>
              <w:t>Agreements</w:t>
            </w:r>
            <w:r w:rsidRPr="006646F2">
              <w:rPr>
                <w:szCs w:val="20"/>
              </w:rPr>
              <w:t>:</w:t>
            </w:r>
          </w:p>
          <w:p w:rsidR="00FC588D" w:rsidRPr="006646F2" w:rsidRDefault="00FC588D" w:rsidP="00FC588D">
            <w:pPr>
              <w:numPr>
                <w:ilvl w:val="0"/>
                <w:numId w:val="20"/>
              </w:numPr>
              <w:spacing w:line="259" w:lineRule="auto"/>
              <w:rPr>
                <w:rFonts w:ascii="Calibri" w:eastAsia="Calibri" w:hAnsi="Calibri"/>
                <w:szCs w:val="20"/>
              </w:rPr>
            </w:pPr>
            <w:r w:rsidRPr="006646F2">
              <w:rPr>
                <w:rFonts w:ascii="Calibri" w:eastAsia="Calibri" w:hAnsi="Calibri"/>
                <w:szCs w:val="20"/>
              </w:rPr>
              <w:t>2-step RACH at least reuses the 4-step RACH configuration tables (Table 6.3.3.2-2/3/4 of TS 38.211).</w:t>
            </w:r>
          </w:p>
          <w:p w:rsidR="00FC588D" w:rsidRPr="006646F2" w:rsidRDefault="00FC588D" w:rsidP="00FC588D">
            <w:pPr>
              <w:numPr>
                <w:ilvl w:val="1"/>
                <w:numId w:val="20"/>
              </w:numPr>
              <w:spacing w:line="259" w:lineRule="auto"/>
              <w:rPr>
                <w:rFonts w:ascii="Calibri" w:eastAsia="Calibri" w:hAnsi="Calibri"/>
                <w:szCs w:val="20"/>
              </w:rPr>
            </w:pPr>
            <w:r w:rsidRPr="006646F2">
              <w:rPr>
                <w:rFonts w:ascii="Calibri" w:eastAsia="Calibri" w:hAnsi="Calibri"/>
                <w:szCs w:val="20"/>
              </w:rPr>
              <w:t>FFS: Whether in case of 4-step RACH and 2-step RACH with separately configured ROs, additional PRACH configurations for 2-step RACH are needed.</w:t>
            </w:r>
          </w:p>
          <w:p w:rsidR="00FC588D" w:rsidRPr="006646F2" w:rsidRDefault="00FC588D" w:rsidP="00FC588D">
            <w:pPr>
              <w:numPr>
                <w:ilvl w:val="0"/>
                <w:numId w:val="20"/>
              </w:numPr>
              <w:spacing w:line="259" w:lineRule="auto"/>
              <w:rPr>
                <w:rFonts w:ascii="Calibri" w:eastAsia="Calibri" w:hAnsi="Calibri"/>
                <w:szCs w:val="20"/>
              </w:rPr>
            </w:pPr>
            <w:r w:rsidRPr="006646F2">
              <w:rPr>
                <w:rFonts w:ascii="Calibri" w:eastAsia="Calibri" w:hAnsi="Calibri"/>
                <w:szCs w:val="20"/>
              </w:rPr>
              <w:t xml:space="preserve">In case of 4-step RACH and 2-step RACH with separately configured ROs, the network can configure a separate </w:t>
            </w:r>
            <w:r w:rsidRPr="006646F2">
              <w:rPr>
                <w:rFonts w:ascii="Calibri" w:eastAsia="Calibri" w:hAnsi="Calibri"/>
                <w:i/>
                <w:szCs w:val="20"/>
              </w:rPr>
              <w:t>prach-ConfigurationIndex</w:t>
            </w:r>
            <w:r w:rsidRPr="006646F2">
              <w:rPr>
                <w:rFonts w:ascii="Calibri" w:eastAsia="Calibri" w:hAnsi="Calibri"/>
                <w:szCs w:val="20"/>
              </w:rPr>
              <w:t xml:space="preserve"> for 2-step RACH</w:t>
            </w:r>
          </w:p>
          <w:p w:rsidR="00FC588D" w:rsidRPr="006646F2" w:rsidRDefault="00FC588D" w:rsidP="00FC588D">
            <w:pPr>
              <w:numPr>
                <w:ilvl w:val="1"/>
                <w:numId w:val="20"/>
              </w:numPr>
              <w:spacing w:line="259" w:lineRule="auto"/>
              <w:rPr>
                <w:rFonts w:ascii="Calibri" w:eastAsia="Calibri" w:hAnsi="Calibri"/>
                <w:szCs w:val="20"/>
              </w:rPr>
            </w:pPr>
            <w:r w:rsidRPr="006646F2">
              <w:rPr>
                <w:rFonts w:ascii="Calibri" w:eastAsia="Calibri" w:hAnsi="Calibri"/>
                <w:szCs w:val="20"/>
              </w:rPr>
              <w:t xml:space="preserve">If the </w:t>
            </w:r>
            <w:r w:rsidRPr="006646F2">
              <w:rPr>
                <w:rFonts w:ascii="Calibri" w:eastAsia="Calibri" w:hAnsi="Calibri"/>
                <w:i/>
                <w:szCs w:val="20"/>
              </w:rPr>
              <w:t>prach-ConfigurationIndex</w:t>
            </w:r>
            <w:r w:rsidRPr="006646F2">
              <w:rPr>
                <w:rFonts w:ascii="Calibri" w:eastAsia="Calibri" w:hAnsi="Calibri"/>
                <w:szCs w:val="20"/>
              </w:rPr>
              <w:t xml:space="preserve"> for 2-step RACH is not configured, 2-step RACH reuses the corresponding 4-step RACH parameter.</w:t>
            </w:r>
          </w:p>
          <w:p w:rsidR="00FC588D" w:rsidRPr="006646F2" w:rsidRDefault="00FC588D" w:rsidP="00FC588D">
            <w:pPr>
              <w:numPr>
                <w:ilvl w:val="1"/>
                <w:numId w:val="20"/>
              </w:numPr>
              <w:spacing w:line="259" w:lineRule="auto"/>
              <w:rPr>
                <w:rFonts w:ascii="Calibri" w:eastAsia="Calibri" w:hAnsi="Calibri"/>
                <w:szCs w:val="20"/>
              </w:rPr>
            </w:pPr>
            <w:r w:rsidRPr="006646F2">
              <w:rPr>
                <w:rFonts w:ascii="Calibri" w:eastAsia="Calibri" w:hAnsi="Calibri"/>
                <w:szCs w:val="20"/>
              </w:rPr>
              <w:t>FFS: Whether the preamble formats of 2-step RACH and 4-step RACH are the same or different.</w:t>
            </w:r>
          </w:p>
          <w:p w:rsidR="00FC588D" w:rsidRDefault="00FC588D" w:rsidP="00FC588D"/>
          <w:p w:rsidR="00FC588D" w:rsidRPr="006646F2" w:rsidRDefault="00FC588D" w:rsidP="00FC588D">
            <w:pPr>
              <w:rPr>
                <w:szCs w:val="20"/>
              </w:rPr>
            </w:pPr>
            <w:r w:rsidRPr="006646F2">
              <w:rPr>
                <w:szCs w:val="20"/>
                <w:highlight w:val="green"/>
              </w:rPr>
              <w:t>Agreements</w:t>
            </w:r>
            <w:r w:rsidRPr="006646F2">
              <w:rPr>
                <w:szCs w:val="20"/>
              </w:rPr>
              <w:t>:</w:t>
            </w:r>
          </w:p>
          <w:p w:rsidR="00FC588D" w:rsidRPr="006646F2" w:rsidRDefault="00FC588D" w:rsidP="00FC588D">
            <w:pPr>
              <w:spacing w:after="160" w:line="259" w:lineRule="auto"/>
              <w:rPr>
                <w:rFonts w:ascii="Calibri" w:eastAsia="Calibri" w:hAnsi="Calibri"/>
                <w:szCs w:val="20"/>
              </w:rPr>
            </w:pPr>
            <w:r w:rsidRPr="006646F2">
              <w:rPr>
                <w:rFonts w:ascii="Calibri" w:eastAsia="Calibri" w:hAnsi="Calibri"/>
                <w:szCs w:val="20"/>
              </w:rPr>
              <w:t>In case of 4-step RACH and 2-step RACH with separately configured ROs, for the frequency domain location of the PRACH occasions of 2-step RACH,</w:t>
            </w:r>
          </w:p>
          <w:p w:rsidR="00FC588D" w:rsidRPr="006646F2" w:rsidRDefault="00FC588D" w:rsidP="00FC588D">
            <w:pPr>
              <w:numPr>
                <w:ilvl w:val="0"/>
                <w:numId w:val="20"/>
              </w:numPr>
              <w:spacing w:line="259" w:lineRule="auto"/>
              <w:rPr>
                <w:rFonts w:ascii="Calibri" w:eastAsia="Calibri" w:hAnsi="Calibri"/>
                <w:szCs w:val="20"/>
              </w:rPr>
            </w:pPr>
            <w:r w:rsidRPr="006646F2">
              <w:rPr>
                <w:rFonts w:ascii="Calibri" w:eastAsia="Calibri" w:hAnsi="Calibri"/>
                <w:szCs w:val="20"/>
              </w:rPr>
              <w:t xml:space="preserve">Network can configure separate </w:t>
            </w:r>
            <w:r w:rsidRPr="006646F2">
              <w:rPr>
                <w:rFonts w:ascii="Calibri" w:eastAsia="Calibri" w:hAnsi="Calibri"/>
                <w:i/>
                <w:szCs w:val="20"/>
              </w:rPr>
              <w:t>msg1-FDM</w:t>
            </w:r>
            <w:r w:rsidRPr="006646F2">
              <w:rPr>
                <w:rFonts w:ascii="Calibri" w:eastAsia="Calibri" w:hAnsi="Calibri"/>
                <w:szCs w:val="20"/>
              </w:rPr>
              <w:t xml:space="preserve"> and </w:t>
            </w:r>
            <w:r w:rsidRPr="006646F2">
              <w:rPr>
                <w:rFonts w:ascii="Calibri" w:eastAsia="Calibri" w:hAnsi="Calibri"/>
                <w:i/>
                <w:szCs w:val="20"/>
              </w:rPr>
              <w:t>msg1-FrequencyStart</w:t>
            </w:r>
            <w:r w:rsidRPr="006646F2">
              <w:rPr>
                <w:rFonts w:ascii="Calibri" w:eastAsia="Calibri" w:hAnsi="Calibri"/>
                <w:szCs w:val="20"/>
              </w:rPr>
              <w:t xml:space="preserve"> for the 2-step RACH ROs</w:t>
            </w:r>
          </w:p>
          <w:p w:rsidR="00FC588D" w:rsidRPr="006646F2" w:rsidRDefault="00FC588D" w:rsidP="00FC588D">
            <w:pPr>
              <w:numPr>
                <w:ilvl w:val="1"/>
                <w:numId w:val="20"/>
              </w:numPr>
              <w:spacing w:line="259" w:lineRule="auto"/>
              <w:rPr>
                <w:rFonts w:ascii="Calibri" w:eastAsia="Calibri" w:hAnsi="Calibri"/>
                <w:szCs w:val="20"/>
              </w:rPr>
            </w:pPr>
            <w:r w:rsidRPr="006646F2">
              <w:rPr>
                <w:rFonts w:ascii="Calibri" w:eastAsia="Calibri" w:hAnsi="Calibri"/>
                <w:szCs w:val="20"/>
              </w:rPr>
              <w:t>If any of these parameters is not configured for 2-step RACH, 2-step RACH reuses the corresponding 4-step RACH parameter.</w:t>
            </w:r>
          </w:p>
          <w:p w:rsidR="00FC588D" w:rsidRPr="006E125B" w:rsidRDefault="00FC588D" w:rsidP="00FC588D">
            <w:pPr>
              <w:rPr>
                <w:szCs w:val="20"/>
              </w:rPr>
            </w:pPr>
            <w:r w:rsidRPr="006E125B">
              <w:rPr>
                <w:szCs w:val="20"/>
                <w:highlight w:val="green"/>
              </w:rPr>
              <w:t>Agreements</w:t>
            </w:r>
            <w:r w:rsidRPr="006E125B">
              <w:rPr>
                <w:szCs w:val="20"/>
              </w:rPr>
              <w:t>:</w:t>
            </w:r>
          </w:p>
          <w:p w:rsidR="00FC588D" w:rsidRPr="006E125B" w:rsidRDefault="00FC588D" w:rsidP="00FC588D">
            <w:pPr>
              <w:numPr>
                <w:ilvl w:val="0"/>
                <w:numId w:val="20"/>
              </w:numPr>
              <w:spacing w:line="259" w:lineRule="auto"/>
              <w:rPr>
                <w:rFonts w:eastAsia="等线"/>
                <w:szCs w:val="20"/>
              </w:rPr>
            </w:pPr>
            <w:r w:rsidRPr="006E125B">
              <w:rPr>
                <w:rFonts w:eastAsia="等线"/>
                <w:szCs w:val="20"/>
              </w:rPr>
              <w:t>The rules for a UE for invalidating 2-step RACH ROs follow the same rules that are used for the invalidation of 4-step RACH ROs as described in section 8.1 of TS 38.213.</w:t>
            </w:r>
          </w:p>
          <w:p w:rsidR="00FC588D" w:rsidRPr="006E125B" w:rsidRDefault="00FC588D" w:rsidP="00FC588D">
            <w:pPr>
              <w:numPr>
                <w:ilvl w:val="0"/>
                <w:numId w:val="20"/>
              </w:numPr>
              <w:spacing w:line="259" w:lineRule="auto"/>
              <w:rPr>
                <w:rFonts w:eastAsia="等线"/>
                <w:szCs w:val="20"/>
              </w:rPr>
            </w:pPr>
            <w:r w:rsidRPr="006E125B">
              <w:rPr>
                <w:rFonts w:eastAsia="等线"/>
                <w:szCs w:val="20"/>
              </w:rPr>
              <w:t>FFS: For separately configured 2-step RACH and 4-step RACH ROs, if 2-step RACH ROs overlap with 4-step RACH ROs in time and frequency,</w:t>
            </w:r>
          </w:p>
          <w:p w:rsidR="00FC588D" w:rsidRPr="006E125B" w:rsidRDefault="00FC588D" w:rsidP="00FC588D">
            <w:pPr>
              <w:numPr>
                <w:ilvl w:val="1"/>
                <w:numId w:val="20"/>
              </w:numPr>
              <w:spacing w:line="259" w:lineRule="auto"/>
              <w:rPr>
                <w:rFonts w:eastAsia="等线"/>
                <w:szCs w:val="20"/>
              </w:rPr>
            </w:pPr>
            <w:r w:rsidRPr="006E125B">
              <w:rPr>
                <w:rFonts w:eastAsia="等线"/>
                <w:szCs w:val="20"/>
              </w:rPr>
              <w:t>Option 1: the 2-step RACH ROs become invalid.</w:t>
            </w:r>
          </w:p>
          <w:p w:rsidR="00FC588D" w:rsidRPr="006E125B" w:rsidRDefault="00FC588D" w:rsidP="00FC588D">
            <w:pPr>
              <w:numPr>
                <w:ilvl w:val="1"/>
                <w:numId w:val="20"/>
              </w:numPr>
              <w:spacing w:line="259" w:lineRule="auto"/>
              <w:rPr>
                <w:rFonts w:eastAsia="等线"/>
                <w:szCs w:val="20"/>
              </w:rPr>
            </w:pPr>
            <w:r w:rsidRPr="006E125B">
              <w:rPr>
                <w:rFonts w:eastAsia="等线"/>
                <w:szCs w:val="20"/>
              </w:rPr>
              <w:t>Option 2: This is not expected by UE.</w:t>
            </w:r>
          </w:p>
          <w:p w:rsidR="00FC0605" w:rsidRPr="00FC0605" w:rsidRDefault="00FC588D" w:rsidP="00FC588D">
            <w:pPr>
              <w:spacing w:after="160" w:line="259" w:lineRule="auto"/>
              <w:rPr>
                <w:rFonts w:cs="Times New Roman"/>
                <w:kern w:val="0"/>
                <w:sz w:val="22"/>
                <w:szCs w:val="28"/>
              </w:rPr>
            </w:pPr>
            <w:r w:rsidRPr="006E125B">
              <w:rPr>
                <w:rFonts w:eastAsia="等线"/>
                <w:szCs w:val="20"/>
              </w:rPr>
              <w:t>Other options are not precluded</w:t>
            </w:r>
          </w:p>
        </w:tc>
      </w:tr>
    </w:tbl>
    <w:p w:rsidR="00481A80" w:rsidRDefault="00481A80">
      <w:pPr>
        <w:rPr>
          <w:sz w:val="22"/>
        </w:rPr>
      </w:pPr>
    </w:p>
    <w:p w:rsidR="00481A80" w:rsidRDefault="00383F56">
      <w:pPr>
        <w:rPr>
          <w:sz w:val="22"/>
        </w:rPr>
      </w:pPr>
      <w:r>
        <w:rPr>
          <w:sz w:val="22"/>
        </w:rPr>
        <w:t xml:space="preserve">In this contribution, </w:t>
      </w:r>
      <w:bookmarkEnd w:id="5"/>
      <w:bookmarkEnd w:id="6"/>
      <w:r>
        <w:rPr>
          <w:sz w:val="22"/>
        </w:rPr>
        <w:t xml:space="preserve">we continue to discuss the related topics of 2-step RACH procedure. The main </w:t>
      </w:r>
      <w:r>
        <w:rPr>
          <w:sz w:val="22"/>
        </w:rPr>
        <w:lastRenderedPageBreak/>
        <w:t xml:space="preserve">topics of 2-step RACH procedure consists of the </w:t>
      </w:r>
      <w:r w:rsidR="00FC588D">
        <w:rPr>
          <w:sz w:val="22"/>
        </w:rPr>
        <w:t xml:space="preserve">remaining </w:t>
      </w:r>
      <w:r>
        <w:rPr>
          <w:sz w:val="22"/>
        </w:rPr>
        <w:t>power control and other related 2-</w:t>
      </w:r>
      <w:r>
        <w:rPr>
          <w:rFonts w:hint="eastAsia"/>
          <w:sz w:val="22"/>
        </w:rPr>
        <w:t>step</w:t>
      </w:r>
      <w:r>
        <w:rPr>
          <w:sz w:val="22"/>
        </w:rPr>
        <w:t xml:space="preserve"> RACH procedure issues.</w:t>
      </w:r>
    </w:p>
    <w:p w:rsidR="00481A80" w:rsidRDefault="00383F56">
      <w:pPr>
        <w:pStyle w:val="Heading1"/>
        <w:numPr>
          <w:ilvl w:val="0"/>
          <w:numId w:val="1"/>
        </w:numPr>
        <w:rPr>
          <w:lang w:val="en-GB"/>
        </w:rPr>
      </w:pPr>
      <w:r>
        <w:t>MsgA</w:t>
      </w:r>
    </w:p>
    <w:p w:rsidR="00481A80" w:rsidRDefault="00383F56">
      <w:pPr>
        <w:pStyle w:val="Heading2"/>
        <w:numPr>
          <w:ilvl w:val="1"/>
          <w:numId w:val="1"/>
        </w:numPr>
      </w:pPr>
      <w:r>
        <w:rPr>
          <w:szCs w:val="20"/>
        </w:rPr>
        <w:t xml:space="preserve">PRACH </w:t>
      </w:r>
      <w:r w:rsidR="005208E2">
        <w:rPr>
          <w:szCs w:val="20"/>
        </w:rPr>
        <w:t>Configurations</w:t>
      </w:r>
    </w:p>
    <w:p w:rsidR="00CF0DDD" w:rsidRDefault="00383F56" w:rsidP="00CF0DDD">
      <w:pPr>
        <w:rPr>
          <w:sz w:val="22"/>
          <w:szCs w:val="28"/>
        </w:rPr>
      </w:pPr>
      <w:r>
        <w:rPr>
          <w:sz w:val="22"/>
          <w:szCs w:val="28"/>
        </w:rPr>
        <w:t>In RAN1#9</w:t>
      </w:r>
      <w:r w:rsidR="00CF0DDD">
        <w:rPr>
          <w:sz w:val="22"/>
          <w:szCs w:val="28"/>
        </w:rPr>
        <w:t>8</w:t>
      </w:r>
      <w:r>
        <w:rPr>
          <w:sz w:val="22"/>
          <w:szCs w:val="28"/>
        </w:rPr>
        <w:t xml:space="preserve"> meeting, </w:t>
      </w:r>
      <w:r w:rsidR="00CF0DDD">
        <w:rPr>
          <w:sz w:val="22"/>
          <w:szCs w:val="28"/>
        </w:rPr>
        <w:t xml:space="preserve">there is a </w:t>
      </w:r>
      <w:r w:rsidR="00CF0DDD" w:rsidRPr="00CF0DDD">
        <w:rPr>
          <w:sz w:val="22"/>
          <w:szCs w:val="28"/>
        </w:rPr>
        <w:t>FFS</w:t>
      </w:r>
      <w:r w:rsidR="00CF0DDD">
        <w:rPr>
          <w:sz w:val="22"/>
          <w:szCs w:val="28"/>
        </w:rPr>
        <w:t xml:space="preserve"> issue “</w:t>
      </w:r>
      <w:r w:rsidR="00CF0DDD" w:rsidRPr="00CF0DDD">
        <w:rPr>
          <w:sz w:val="22"/>
          <w:szCs w:val="28"/>
        </w:rPr>
        <w:t>Whether the preamble formats of 2-step RACH and 4-step RACH are the same or different</w:t>
      </w:r>
      <w:r w:rsidR="00CF0DDD">
        <w:rPr>
          <w:sz w:val="22"/>
          <w:szCs w:val="28"/>
        </w:rPr>
        <w:t>”</w:t>
      </w:r>
      <w:r w:rsidR="005208E2">
        <w:rPr>
          <w:sz w:val="22"/>
          <w:szCs w:val="28"/>
        </w:rPr>
        <w:t xml:space="preserve"> which</w:t>
      </w:r>
      <w:r w:rsidR="00CF0DDD">
        <w:rPr>
          <w:sz w:val="22"/>
          <w:szCs w:val="28"/>
        </w:rPr>
        <w:t xml:space="preserve"> should be discussed in this meeting</w:t>
      </w:r>
      <w:r w:rsidR="00CF0DDD" w:rsidRPr="00CF0DDD">
        <w:rPr>
          <w:sz w:val="22"/>
          <w:szCs w:val="28"/>
        </w:rPr>
        <w:t>.</w:t>
      </w:r>
    </w:p>
    <w:p w:rsidR="00DE2D89" w:rsidRDefault="005208E2" w:rsidP="00DE2D89">
      <w:pPr>
        <w:rPr>
          <w:sz w:val="22"/>
        </w:rPr>
      </w:pPr>
      <w:r w:rsidRPr="005208E2">
        <w:rPr>
          <w:sz w:val="22"/>
        </w:rPr>
        <w:t>For separate ROs configuration for 2-step and 4-step RACH</w:t>
      </w:r>
      <w:r>
        <w:rPr>
          <w:sz w:val="22"/>
        </w:rPr>
        <w:t xml:space="preserve">, </w:t>
      </w:r>
      <w:r w:rsidR="00DE2D89">
        <w:rPr>
          <w:sz w:val="22"/>
        </w:rPr>
        <w:t xml:space="preserve">the RACH format of 2-step RACH should be same with that of 4-step RACH because of the same scenario and cell layout for 2-step and 4-step. </w:t>
      </w:r>
    </w:p>
    <w:p w:rsidR="00DE2D89" w:rsidRDefault="00DE2D89" w:rsidP="00DE2D89">
      <w:pPr>
        <w:rPr>
          <w:sz w:val="22"/>
        </w:rPr>
      </w:pPr>
    </w:p>
    <w:p w:rsidR="00DE2D89" w:rsidRDefault="00DE2D89" w:rsidP="00DE2D89">
      <w:pPr>
        <w:rPr>
          <w:b/>
          <w:i/>
          <w:sz w:val="22"/>
          <w:szCs w:val="28"/>
        </w:rPr>
      </w:pPr>
      <w:r>
        <w:rPr>
          <w:b/>
          <w:i/>
          <w:sz w:val="22"/>
          <w:szCs w:val="28"/>
        </w:rPr>
        <w:t xml:space="preserve">Proposal 1: For separate ROs configuration for 2-step and 4-step RACH, the </w:t>
      </w:r>
      <w:r w:rsidRPr="00625BB4">
        <w:rPr>
          <w:b/>
          <w:i/>
          <w:sz w:val="22"/>
          <w:szCs w:val="28"/>
        </w:rPr>
        <w:t>RACH format of 2-step RACH should be same with that of 4-step RACH</w:t>
      </w:r>
      <w:r>
        <w:rPr>
          <w:b/>
          <w:i/>
          <w:sz w:val="22"/>
          <w:szCs w:val="28"/>
        </w:rPr>
        <w:t>.</w:t>
      </w:r>
    </w:p>
    <w:p w:rsidR="00CF0DDD" w:rsidRPr="00DE2D89" w:rsidRDefault="00CF0DDD" w:rsidP="00CF0DDD">
      <w:pPr>
        <w:rPr>
          <w:sz w:val="22"/>
          <w:szCs w:val="28"/>
        </w:rPr>
      </w:pPr>
    </w:p>
    <w:p w:rsidR="00481A80" w:rsidRDefault="001611CF">
      <w:pPr>
        <w:rPr>
          <w:sz w:val="22"/>
          <w:szCs w:val="28"/>
        </w:rPr>
      </w:pPr>
      <w:r>
        <w:rPr>
          <w:sz w:val="22"/>
          <w:szCs w:val="28"/>
        </w:rPr>
        <w:t>I</w:t>
      </w:r>
      <w:r w:rsidR="00CF0DDD">
        <w:rPr>
          <w:sz w:val="22"/>
          <w:szCs w:val="28"/>
        </w:rPr>
        <w:t xml:space="preserve">n RAN1#98 meeting, </w:t>
      </w:r>
      <w:r w:rsidR="00DE2D89">
        <w:rPr>
          <w:sz w:val="22"/>
          <w:szCs w:val="28"/>
        </w:rPr>
        <w:t xml:space="preserve">the issue of </w:t>
      </w:r>
      <w:r w:rsidR="00CF0DDD">
        <w:rPr>
          <w:sz w:val="22"/>
          <w:szCs w:val="28"/>
        </w:rPr>
        <w:t xml:space="preserve">SSB </w:t>
      </w:r>
      <w:r w:rsidR="00CF0DDD">
        <w:rPr>
          <w:rFonts w:hint="eastAsia"/>
          <w:sz w:val="22"/>
          <w:szCs w:val="28"/>
        </w:rPr>
        <w:t>to</w:t>
      </w:r>
      <w:r w:rsidR="00CF0DDD">
        <w:rPr>
          <w:sz w:val="22"/>
          <w:szCs w:val="28"/>
        </w:rPr>
        <w:t xml:space="preserve"> RO mapping </w:t>
      </w:r>
      <w:r w:rsidR="00DE2D89">
        <w:rPr>
          <w:sz w:val="22"/>
          <w:szCs w:val="28"/>
        </w:rPr>
        <w:t>is discussed and an offline proposal is showed as below:</w:t>
      </w:r>
    </w:p>
    <w:p w:rsidR="00DE2D89" w:rsidRDefault="00DE2D89">
      <w:pPr>
        <w:rPr>
          <w:sz w:val="22"/>
          <w:szCs w:val="28"/>
        </w:rPr>
      </w:pPr>
    </w:p>
    <w:tbl>
      <w:tblPr>
        <w:tblStyle w:val="TableGrid"/>
        <w:tblW w:w="9016" w:type="dxa"/>
        <w:tblLayout w:type="fixed"/>
        <w:tblLook w:val="04A0" w:firstRow="1" w:lastRow="0" w:firstColumn="1" w:lastColumn="0" w:noHBand="0" w:noVBand="1"/>
      </w:tblPr>
      <w:tblGrid>
        <w:gridCol w:w="9016"/>
      </w:tblGrid>
      <w:tr w:rsidR="00481A80">
        <w:tc>
          <w:tcPr>
            <w:tcW w:w="9016" w:type="dxa"/>
          </w:tcPr>
          <w:p w:rsidR="00CF0DDD" w:rsidRDefault="00CF0DDD" w:rsidP="00CF0DDD">
            <w:pPr>
              <w:rPr>
                <w:rFonts w:asciiTheme="minorHAnsi" w:eastAsiaTheme="minorHAnsi" w:hAnsiTheme="minorHAnsi"/>
                <w:sz w:val="22"/>
                <w:szCs w:val="22"/>
              </w:rPr>
            </w:pPr>
            <w:r>
              <w:rPr>
                <w:rFonts w:asciiTheme="minorHAnsi" w:eastAsiaTheme="minorHAnsi" w:hAnsiTheme="minorHAnsi"/>
                <w:sz w:val="22"/>
                <w:szCs w:val="22"/>
              </w:rPr>
              <w:t>When the ROs are separately configured for 4-step RACH and 2-step RACH, the 2-step RACH ROs follow the same mechanism as 4-step RACH ROs for association with SSB.</w:t>
            </w:r>
          </w:p>
          <w:p w:rsidR="00CF0DDD" w:rsidRDefault="00CF0DDD" w:rsidP="00CF0DDD">
            <w:pPr>
              <w:pStyle w:val="ListParagraph"/>
              <w:widowControl/>
              <w:numPr>
                <w:ilvl w:val="0"/>
                <w:numId w:val="20"/>
              </w:numPr>
              <w:overflowPunct w:val="0"/>
              <w:autoSpaceDE w:val="0"/>
              <w:autoSpaceDN w:val="0"/>
              <w:adjustRightInd w:val="0"/>
              <w:spacing w:after="180"/>
              <w:ind w:firstLineChars="0"/>
              <w:contextualSpacing/>
              <w:textAlignment w:val="baseline"/>
              <w:rPr>
                <w:rFonts w:asciiTheme="minorHAnsi" w:eastAsiaTheme="minorHAnsi" w:hAnsiTheme="minorHAnsi"/>
                <w:sz w:val="22"/>
                <w:szCs w:val="22"/>
              </w:rPr>
            </w:pPr>
            <w:r>
              <w:rPr>
                <w:rFonts w:asciiTheme="minorHAnsi" w:eastAsiaTheme="minorHAnsi" w:hAnsiTheme="minorHAnsi"/>
                <w:sz w:val="22"/>
                <w:szCs w:val="22"/>
              </w:rPr>
              <w:t>The number of SSBs-per-RO for 2-step RACH can be separately configured from that of 4-step RACH.</w:t>
            </w:r>
          </w:p>
          <w:p w:rsidR="00CF0DDD" w:rsidRDefault="00CF0DDD" w:rsidP="00CF0DDD">
            <w:pPr>
              <w:pStyle w:val="ListParagraph"/>
              <w:widowControl/>
              <w:numPr>
                <w:ilvl w:val="1"/>
                <w:numId w:val="20"/>
              </w:numPr>
              <w:overflowPunct w:val="0"/>
              <w:autoSpaceDE w:val="0"/>
              <w:autoSpaceDN w:val="0"/>
              <w:adjustRightInd w:val="0"/>
              <w:spacing w:after="180"/>
              <w:ind w:firstLineChars="0"/>
              <w:contextualSpacing/>
              <w:textAlignment w:val="baseline"/>
              <w:rPr>
                <w:rFonts w:asciiTheme="minorHAnsi" w:eastAsiaTheme="minorHAnsi" w:hAnsiTheme="minorHAnsi"/>
                <w:sz w:val="22"/>
                <w:szCs w:val="22"/>
              </w:rPr>
            </w:pPr>
            <w:r>
              <w:rPr>
                <w:rFonts w:asciiTheme="minorHAnsi" w:eastAsiaTheme="minorHAnsi" w:hAnsiTheme="minorHAnsi"/>
                <w:sz w:val="22"/>
                <w:szCs w:val="22"/>
              </w:rPr>
              <w:t>If the number of SSBs-per-RO is not configured, the corresponding value from 4-step RACH is used.</w:t>
            </w:r>
          </w:p>
          <w:p w:rsidR="00481A80" w:rsidRPr="00CF0DDD" w:rsidRDefault="00CF0DDD" w:rsidP="00DE2D89">
            <w:pPr>
              <w:pStyle w:val="ListParagraph"/>
              <w:widowControl/>
              <w:numPr>
                <w:ilvl w:val="0"/>
                <w:numId w:val="20"/>
              </w:numPr>
              <w:overflowPunct w:val="0"/>
              <w:autoSpaceDE w:val="0"/>
              <w:autoSpaceDN w:val="0"/>
              <w:adjustRightInd w:val="0"/>
              <w:spacing w:after="180"/>
              <w:ind w:firstLineChars="0"/>
              <w:contextualSpacing/>
              <w:textAlignment w:val="baseline"/>
              <w:rPr>
                <w:rFonts w:cs="Times New Roman"/>
                <w:kern w:val="0"/>
                <w:sz w:val="22"/>
                <w:szCs w:val="20"/>
              </w:rPr>
            </w:pPr>
            <w:r>
              <w:rPr>
                <w:rFonts w:asciiTheme="minorHAnsi" w:eastAsiaTheme="minorHAnsi" w:hAnsiTheme="minorHAnsi"/>
                <w:sz w:val="22"/>
                <w:szCs w:val="22"/>
              </w:rPr>
              <w:t xml:space="preserve">FFS: </w:t>
            </w:r>
            <w:r w:rsidRPr="00C4677B">
              <w:rPr>
                <w:rFonts w:asciiTheme="minorHAnsi" w:eastAsiaTheme="minorHAnsi" w:hAnsiTheme="minorHAnsi"/>
                <w:sz w:val="22"/>
                <w:szCs w:val="22"/>
              </w:rPr>
              <w:t>ssb-perRACH-OccasionAndCBPreamblesPerSSB</w:t>
            </w:r>
            <w:r>
              <w:rPr>
                <w:rFonts w:asciiTheme="minorHAnsi" w:eastAsiaTheme="minorHAnsi" w:hAnsiTheme="minorHAnsi"/>
                <w:sz w:val="22"/>
                <w:szCs w:val="22"/>
              </w:rPr>
              <w:t>.</w:t>
            </w:r>
          </w:p>
        </w:tc>
      </w:tr>
    </w:tbl>
    <w:p w:rsidR="00DE2D89" w:rsidRDefault="00DE2D89" w:rsidP="00CF0DDD">
      <w:pPr>
        <w:rPr>
          <w:sz w:val="22"/>
          <w:szCs w:val="28"/>
        </w:rPr>
      </w:pPr>
    </w:p>
    <w:p w:rsidR="00DE2D89" w:rsidRDefault="00DE2D89" w:rsidP="00CF0DDD">
      <w:pPr>
        <w:rPr>
          <w:sz w:val="22"/>
          <w:szCs w:val="28"/>
        </w:rPr>
      </w:pPr>
      <w:r>
        <w:rPr>
          <w:rFonts w:hint="eastAsia"/>
          <w:sz w:val="22"/>
          <w:szCs w:val="28"/>
        </w:rPr>
        <w:t>W</w:t>
      </w:r>
      <w:r>
        <w:rPr>
          <w:sz w:val="22"/>
          <w:szCs w:val="28"/>
        </w:rPr>
        <w:t xml:space="preserve">e </w:t>
      </w:r>
      <w:r w:rsidR="00A54B8E">
        <w:rPr>
          <w:sz w:val="22"/>
          <w:szCs w:val="28"/>
        </w:rPr>
        <w:t xml:space="preserve">support to </w:t>
      </w:r>
      <w:r w:rsidR="005208E2">
        <w:rPr>
          <w:sz w:val="22"/>
          <w:szCs w:val="28"/>
        </w:rPr>
        <w:t>configure</w:t>
      </w:r>
      <w:r w:rsidR="00A54B8E">
        <w:rPr>
          <w:sz w:val="22"/>
          <w:szCs w:val="28"/>
        </w:rPr>
        <w:t xml:space="preserve"> the parameters of </w:t>
      </w:r>
      <w:r w:rsidR="00A54B8E" w:rsidRPr="00A54B8E">
        <w:rPr>
          <w:i/>
          <w:sz w:val="22"/>
          <w:szCs w:val="28"/>
        </w:rPr>
        <w:t>ssb-perRACH-OccasionAndCBPreamblesPerSSB</w:t>
      </w:r>
      <w:r w:rsidR="00A54B8E" w:rsidRPr="00A54B8E">
        <w:rPr>
          <w:sz w:val="22"/>
          <w:szCs w:val="28"/>
        </w:rPr>
        <w:t xml:space="preserve"> to indicate </w:t>
      </w:r>
      <w:r w:rsidR="00A54B8E">
        <w:rPr>
          <w:sz w:val="22"/>
          <w:szCs w:val="28"/>
        </w:rPr>
        <w:t>the mapping rule between SSB and RO, and the actual reserved CB preambles resource for 2-step RACH.</w:t>
      </w:r>
    </w:p>
    <w:p w:rsidR="00A54B8E" w:rsidRDefault="00A54B8E" w:rsidP="00CF0DDD">
      <w:pPr>
        <w:rPr>
          <w:sz w:val="22"/>
          <w:szCs w:val="28"/>
        </w:rPr>
      </w:pPr>
      <w:r>
        <w:rPr>
          <w:sz w:val="22"/>
          <w:szCs w:val="28"/>
        </w:rPr>
        <w:t xml:space="preserve">The parameter of </w:t>
      </w:r>
      <w:r w:rsidRPr="00A54B8E">
        <w:rPr>
          <w:i/>
          <w:sz w:val="22"/>
          <w:szCs w:val="28"/>
        </w:rPr>
        <w:t>CBPreamblesPerSSB</w:t>
      </w:r>
      <w:r>
        <w:rPr>
          <w:sz w:val="22"/>
          <w:szCs w:val="28"/>
        </w:rPr>
        <w:t xml:space="preserve"> for 2-step RACH can keep the backward </w:t>
      </w:r>
      <w:r w:rsidR="005208E2">
        <w:rPr>
          <w:sz w:val="22"/>
          <w:szCs w:val="28"/>
        </w:rPr>
        <w:t>compatibility</w:t>
      </w:r>
      <w:r>
        <w:rPr>
          <w:sz w:val="22"/>
          <w:szCs w:val="28"/>
        </w:rPr>
        <w:t xml:space="preserve"> if CFRA is introduced into 2-step RACH</w:t>
      </w:r>
      <w:r w:rsidR="00B06CB2">
        <w:rPr>
          <w:sz w:val="22"/>
          <w:szCs w:val="28"/>
        </w:rPr>
        <w:t xml:space="preserve"> WID</w:t>
      </w:r>
      <w:r>
        <w:rPr>
          <w:sz w:val="22"/>
          <w:szCs w:val="28"/>
        </w:rPr>
        <w:t>.</w:t>
      </w:r>
    </w:p>
    <w:p w:rsidR="00A54B8E" w:rsidRDefault="00A54B8E" w:rsidP="00CF0DDD">
      <w:pPr>
        <w:rPr>
          <w:sz w:val="22"/>
          <w:szCs w:val="28"/>
        </w:rPr>
      </w:pPr>
      <w:r>
        <w:rPr>
          <w:sz w:val="22"/>
          <w:szCs w:val="28"/>
        </w:rPr>
        <w:t>From RAN2’s discussion</w:t>
      </w:r>
      <w:r w:rsidR="001611CF">
        <w:rPr>
          <w:sz w:val="22"/>
          <w:szCs w:val="28"/>
        </w:rPr>
        <w:t xml:space="preserve"> </w:t>
      </w:r>
      <w:r w:rsidR="001611CF">
        <w:rPr>
          <w:rFonts w:hint="eastAsia"/>
          <w:sz w:val="22"/>
          <w:szCs w:val="28"/>
        </w:rPr>
        <w:t>result</w:t>
      </w:r>
      <w:r>
        <w:rPr>
          <w:sz w:val="22"/>
          <w:szCs w:val="28"/>
        </w:rPr>
        <w:t xml:space="preserve">, </w:t>
      </w:r>
      <w:r w:rsidR="001611CF">
        <w:rPr>
          <w:sz w:val="22"/>
          <w:szCs w:val="28"/>
        </w:rPr>
        <w:t>CFRA is very possible to be introduced into 2-step RACH.</w:t>
      </w:r>
    </w:p>
    <w:p w:rsidR="001611CF" w:rsidRDefault="001611CF" w:rsidP="001611CF">
      <w:pPr>
        <w:rPr>
          <w:sz w:val="22"/>
          <w:szCs w:val="28"/>
        </w:rPr>
      </w:pPr>
    </w:p>
    <w:tbl>
      <w:tblPr>
        <w:tblStyle w:val="TableGrid"/>
        <w:tblW w:w="9016" w:type="dxa"/>
        <w:tblLayout w:type="fixed"/>
        <w:tblLook w:val="04A0" w:firstRow="1" w:lastRow="0" w:firstColumn="1" w:lastColumn="0" w:noHBand="0" w:noVBand="1"/>
      </w:tblPr>
      <w:tblGrid>
        <w:gridCol w:w="9016"/>
      </w:tblGrid>
      <w:tr w:rsidR="001611CF" w:rsidTr="00D97F06">
        <w:tc>
          <w:tcPr>
            <w:tcW w:w="9016" w:type="dxa"/>
          </w:tcPr>
          <w:p w:rsidR="001611CF" w:rsidRPr="001611CF" w:rsidRDefault="001611CF" w:rsidP="001611CF">
            <w:pPr>
              <w:widowControl/>
              <w:overflowPunct w:val="0"/>
              <w:autoSpaceDE w:val="0"/>
              <w:autoSpaceDN w:val="0"/>
              <w:adjustRightInd w:val="0"/>
              <w:spacing w:after="180"/>
              <w:contextualSpacing/>
              <w:textAlignment w:val="baseline"/>
              <w:rPr>
                <w:sz w:val="22"/>
                <w:szCs w:val="28"/>
              </w:rPr>
            </w:pPr>
            <w:r w:rsidRPr="001611CF">
              <w:rPr>
                <w:sz w:val="22"/>
                <w:szCs w:val="28"/>
              </w:rPr>
              <w:t xml:space="preserve">From RAN2 point of view, there is benefits to support 2-step CFRA for HO (dedicated preamble and dedicated PUSCH).  </w:t>
            </w:r>
          </w:p>
          <w:p w:rsidR="001611CF" w:rsidRPr="001611CF" w:rsidRDefault="001611CF" w:rsidP="001611CF">
            <w:pPr>
              <w:widowControl/>
              <w:overflowPunct w:val="0"/>
              <w:autoSpaceDE w:val="0"/>
              <w:autoSpaceDN w:val="0"/>
              <w:adjustRightInd w:val="0"/>
              <w:spacing w:after="180"/>
              <w:contextualSpacing/>
              <w:textAlignment w:val="baseline"/>
              <w:rPr>
                <w:rFonts w:cs="Times New Roman"/>
                <w:kern w:val="0"/>
                <w:sz w:val="22"/>
                <w:szCs w:val="20"/>
                <w:lang w:val="en-GB"/>
              </w:rPr>
            </w:pPr>
            <w:r w:rsidRPr="001611CF">
              <w:rPr>
                <w:sz w:val="22"/>
                <w:szCs w:val="28"/>
              </w:rPr>
              <w:t>2-step CFRA (dedicated preamble and dedicated PUSCH) can be an alternative RACH-less HO.  It is up to the plenary to decide how to handle this and whether we chose to do anything at all.</w:t>
            </w:r>
          </w:p>
        </w:tc>
      </w:tr>
    </w:tbl>
    <w:p w:rsidR="001611CF" w:rsidRDefault="001611CF" w:rsidP="001611CF">
      <w:pPr>
        <w:rPr>
          <w:sz w:val="22"/>
          <w:szCs w:val="28"/>
        </w:rPr>
      </w:pPr>
    </w:p>
    <w:p w:rsidR="00B06CB2" w:rsidRDefault="00B06CB2" w:rsidP="001611CF">
      <w:pPr>
        <w:rPr>
          <w:sz w:val="22"/>
          <w:szCs w:val="28"/>
        </w:rPr>
      </w:pPr>
      <w:r>
        <w:rPr>
          <w:sz w:val="22"/>
          <w:szCs w:val="28"/>
        </w:rPr>
        <w:t>From RAN#85 meeting’s agreement on the revision of 2-s</w:t>
      </w:r>
      <w:r>
        <w:rPr>
          <w:rFonts w:hint="eastAsia"/>
          <w:sz w:val="22"/>
          <w:szCs w:val="28"/>
        </w:rPr>
        <w:t>tep</w:t>
      </w:r>
      <w:r>
        <w:rPr>
          <w:sz w:val="22"/>
          <w:szCs w:val="28"/>
        </w:rPr>
        <w:t xml:space="preserve"> RACH WID, the CFRA is supported in the 2-step RACH WID.</w:t>
      </w:r>
    </w:p>
    <w:p w:rsidR="00B06CB2" w:rsidRDefault="00B06CB2" w:rsidP="00B06CB2">
      <w:pPr>
        <w:rPr>
          <w:sz w:val="22"/>
          <w:szCs w:val="28"/>
        </w:rPr>
      </w:pPr>
    </w:p>
    <w:tbl>
      <w:tblPr>
        <w:tblStyle w:val="TableGrid"/>
        <w:tblW w:w="9016" w:type="dxa"/>
        <w:tblLayout w:type="fixed"/>
        <w:tblLook w:val="04A0" w:firstRow="1" w:lastRow="0" w:firstColumn="1" w:lastColumn="0" w:noHBand="0" w:noVBand="1"/>
      </w:tblPr>
      <w:tblGrid>
        <w:gridCol w:w="9016"/>
      </w:tblGrid>
      <w:tr w:rsidR="00B06CB2" w:rsidTr="005B393A">
        <w:tc>
          <w:tcPr>
            <w:tcW w:w="9016" w:type="dxa"/>
          </w:tcPr>
          <w:p w:rsidR="00B06CB2" w:rsidRPr="001611CF" w:rsidRDefault="00B06CB2" w:rsidP="00B06CB2">
            <w:pPr>
              <w:widowControl/>
              <w:numPr>
                <w:ilvl w:val="0"/>
                <w:numId w:val="33"/>
              </w:numPr>
              <w:overflowPunct w:val="0"/>
              <w:autoSpaceDE w:val="0"/>
              <w:autoSpaceDN w:val="0"/>
              <w:adjustRightInd w:val="0"/>
              <w:jc w:val="left"/>
              <w:textAlignment w:val="baseline"/>
              <w:rPr>
                <w:rFonts w:cs="Times New Roman"/>
                <w:kern w:val="0"/>
                <w:sz w:val="22"/>
                <w:szCs w:val="20"/>
                <w:lang w:val="en-GB"/>
              </w:rPr>
            </w:pPr>
            <w:r>
              <w:rPr>
                <w:bCs/>
              </w:rPr>
              <w:t xml:space="preserve">Specify contention-free 2-step RACH procedure </w:t>
            </w:r>
            <w:r w:rsidRPr="00734850">
              <w:rPr>
                <w:bCs/>
                <w:highlight w:val="yellow"/>
              </w:rPr>
              <w:t>(dedicated preamble and dedicated PUSCH)</w:t>
            </w:r>
            <w:r>
              <w:rPr>
                <w:bCs/>
              </w:rPr>
              <w:t xml:space="preserve"> for handover (RAN2)</w:t>
            </w:r>
            <w:r w:rsidRPr="001611CF">
              <w:rPr>
                <w:sz w:val="22"/>
                <w:szCs w:val="28"/>
              </w:rPr>
              <w:t>.</w:t>
            </w:r>
          </w:p>
        </w:tc>
      </w:tr>
    </w:tbl>
    <w:p w:rsidR="00B06CB2" w:rsidRDefault="00B06CB2" w:rsidP="001611CF">
      <w:pPr>
        <w:rPr>
          <w:sz w:val="22"/>
          <w:szCs w:val="28"/>
        </w:rPr>
      </w:pPr>
    </w:p>
    <w:p w:rsidR="00B06CB2" w:rsidRPr="00B06CB2" w:rsidRDefault="00B06CB2" w:rsidP="001611CF">
      <w:pPr>
        <w:rPr>
          <w:sz w:val="22"/>
          <w:szCs w:val="28"/>
        </w:rPr>
      </w:pPr>
      <w:r>
        <w:rPr>
          <w:rFonts w:hint="eastAsia"/>
          <w:sz w:val="22"/>
          <w:szCs w:val="28"/>
        </w:rPr>
        <w:t>S</w:t>
      </w:r>
      <w:r>
        <w:rPr>
          <w:sz w:val="22"/>
          <w:szCs w:val="28"/>
        </w:rPr>
        <w:t xml:space="preserve">o it is reasonable to use </w:t>
      </w:r>
      <w:r w:rsidRPr="00A54B8E">
        <w:rPr>
          <w:i/>
          <w:sz w:val="22"/>
          <w:szCs w:val="28"/>
        </w:rPr>
        <w:t>ssb-perRACH-OccasionAndCBPreamblesPerSSB</w:t>
      </w:r>
      <w:r>
        <w:rPr>
          <w:i/>
          <w:sz w:val="22"/>
          <w:szCs w:val="28"/>
        </w:rPr>
        <w:t xml:space="preserve"> </w:t>
      </w:r>
      <w:r>
        <w:rPr>
          <w:sz w:val="22"/>
          <w:szCs w:val="28"/>
        </w:rPr>
        <w:t>for 2-step RACH in separate ROs case.</w:t>
      </w:r>
      <w:r>
        <w:rPr>
          <w:i/>
          <w:sz w:val="22"/>
          <w:szCs w:val="28"/>
        </w:rPr>
        <w:t xml:space="preserve"> </w:t>
      </w:r>
    </w:p>
    <w:p w:rsidR="00A54B8E" w:rsidRPr="00B06CB2" w:rsidRDefault="00B06CB2" w:rsidP="00CF0DDD">
      <w:pPr>
        <w:rPr>
          <w:sz w:val="22"/>
          <w:szCs w:val="28"/>
          <w:lang w:val="en-GB"/>
        </w:rPr>
      </w:pPr>
      <w:r>
        <w:rPr>
          <w:sz w:val="22"/>
          <w:szCs w:val="28"/>
          <w:lang w:val="en-GB"/>
        </w:rPr>
        <w:t>Also i</w:t>
      </w:r>
      <w:r w:rsidR="001611CF">
        <w:rPr>
          <w:sz w:val="22"/>
          <w:szCs w:val="28"/>
          <w:lang w:val="en-GB"/>
        </w:rPr>
        <w:t xml:space="preserve">n Rel-15, the </w:t>
      </w:r>
      <w:r w:rsidR="001611CF" w:rsidRPr="00A54B8E">
        <w:rPr>
          <w:i/>
          <w:sz w:val="22"/>
          <w:szCs w:val="28"/>
        </w:rPr>
        <w:t>ssb-perRACH-OccasionAndCBPreamblesPerSSB</w:t>
      </w:r>
      <w:r w:rsidR="001611CF">
        <w:rPr>
          <w:sz w:val="22"/>
          <w:szCs w:val="28"/>
          <w:lang w:val="en-GB"/>
        </w:rPr>
        <w:t xml:space="preserve"> is a combination parameter to indicate the related parameters of SSB to RO mapping. It is natur</w:t>
      </w:r>
      <w:r w:rsidR="00191835">
        <w:rPr>
          <w:sz w:val="22"/>
          <w:szCs w:val="28"/>
          <w:lang w:val="en-GB"/>
        </w:rPr>
        <w:t>al</w:t>
      </w:r>
      <w:r w:rsidR="001611CF">
        <w:rPr>
          <w:sz w:val="22"/>
          <w:szCs w:val="28"/>
          <w:lang w:val="en-GB"/>
        </w:rPr>
        <w:t xml:space="preserve"> to </w:t>
      </w:r>
      <w:r w:rsidR="005A0ADC">
        <w:rPr>
          <w:sz w:val="22"/>
          <w:szCs w:val="28"/>
          <w:lang w:val="en-GB"/>
        </w:rPr>
        <w:t>configure</w:t>
      </w:r>
      <w:r w:rsidR="001611CF">
        <w:rPr>
          <w:sz w:val="22"/>
          <w:szCs w:val="28"/>
          <w:lang w:val="en-GB"/>
        </w:rPr>
        <w:t xml:space="preserve"> th</w:t>
      </w:r>
      <w:r w:rsidR="005208E2">
        <w:rPr>
          <w:sz w:val="22"/>
          <w:szCs w:val="28"/>
          <w:lang w:val="en-GB"/>
        </w:rPr>
        <w:t>is</w:t>
      </w:r>
      <w:r w:rsidR="001611CF">
        <w:rPr>
          <w:sz w:val="22"/>
          <w:szCs w:val="28"/>
          <w:lang w:val="en-GB"/>
        </w:rPr>
        <w:t xml:space="preserve"> combined parameter for 2-step RACH but not the individual parameter of </w:t>
      </w:r>
      <w:r w:rsidR="001611CF" w:rsidRPr="00A54B8E">
        <w:rPr>
          <w:i/>
          <w:sz w:val="22"/>
          <w:szCs w:val="28"/>
        </w:rPr>
        <w:t>ssb-perRACH-Occasion</w:t>
      </w:r>
      <w:r w:rsidR="005208E2">
        <w:rPr>
          <w:i/>
          <w:sz w:val="22"/>
          <w:szCs w:val="28"/>
        </w:rPr>
        <w:t xml:space="preserve"> </w:t>
      </w:r>
      <w:r w:rsidR="005208E2" w:rsidRPr="005208E2">
        <w:rPr>
          <w:sz w:val="22"/>
          <w:szCs w:val="28"/>
        </w:rPr>
        <w:t>only</w:t>
      </w:r>
      <w:r w:rsidR="001611CF">
        <w:rPr>
          <w:i/>
          <w:sz w:val="22"/>
          <w:szCs w:val="28"/>
        </w:rPr>
        <w:t>.</w:t>
      </w:r>
      <w:r>
        <w:rPr>
          <w:i/>
          <w:sz w:val="22"/>
          <w:szCs w:val="28"/>
        </w:rPr>
        <w:t xml:space="preserve"> </w:t>
      </w:r>
      <w:r>
        <w:rPr>
          <w:sz w:val="22"/>
          <w:szCs w:val="28"/>
        </w:rPr>
        <w:t xml:space="preserve">If the configuration is absent for 2-step RACH, the </w:t>
      </w:r>
      <w:r w:rsidR="009B7A04">
        <w:rPr>
          <w:sz w:val="22"/>
          <w:szCs w:val="28"/>
        </w:rPr>
        <w:t xml:space="preserve">value of the </w:t>
      </w:r>
      <w:r>
        <w:rPr>
          <w:sz w:val="22"/>
          <w:szCs w:val="28"/>
        </w:rPr>
        <w:t xml:space="preserve">parameters </w:t>
      </w:r>
      <w:r w:rsidR="009B7A04">
        <w:rPr>
          <w:sz w:val="22"/>
          <w:szCs w:val="28"/>
        </w:rPr>
        <w:t>in</w:t>
      </w:r>
      <w:r>
        <w:rPr>
          <w:sz w:val="22"/>
          <w:szCs w:val="28"/>
        </w:rPr>
        <w:t xml:space="preserve"> Rel-15 can be reused.</w:t>
      </w:r>
    </w:p>
    <w:p w:rsidR="001611CF" w:rsidRDefault="001611CF" w:rsidP="00CF0DDD">
      <w:pPr>
        <w:rPr>
          <w:sz w:val="22"/>
          <w:szCs w:val="28"/>
        </w:rPr>
      </w:pPr>
    </w:p>
    <w:p w:rsidR="00CF0DDD" w:rsidRPr="001611CF" w:rsidRDefault="001611CF" w:rsidP="00CF0DDD">
      <w:pPr>
        <w:rPr>
          <w:b/>
          <w:i/>
          <w:sz w:val="22"/>
          <w:szCs w:val="28"/>
        </w:rPr>
      </w:pPr>
      <w:r>
        <w:rPr>
          <w:b/>
          <w:i/>
          <w:sz w:val="22"/>
          <w:szCs w:val="28"/>
        </w:rPr>
        <w:t xml:space="preserve">Proposal 2: </w:t>
      </w:r>
      <w:r w:rsidR="005208E2">
        <w:rPr>
          <w:b/>
          <w:i/>
          <w:sz w:val="22"/>
          <w:szCs w:val="28"/>
        </w:rPr>
        <w:t>Configure</w:t>
      </w:r>
      <w:r w:rsidR="00CF0DDD" w:rsidRPr="001611CF">
        <w:rPr>
          <w:b/>
          <w:i/>
          <w:sz w:val="22"/>
          <w:szCs w:val="28"/>
        </w:rPr>
        <w:t xml:space="preserve"> the ssb-perRACH-OccasionAndCBPreamblesPerSSB </w:t>
      </w:r>
      <w:r w:rsidR="00E254AB">
        <w:rPr>
          <w:b/>
          <w:i/>
          <w:sz w:val="22"/>
          <w:szCs w:val="28"/>
        </w:rPr>
        <w:t xml:space="preserve">for 2-step RACH </w:t>
      </w:r>
      <w:r w:rsidR="00CF0DDD" w:rsidRPr="001611CF">
        <w:rPr>
          <w:b/>
          <w:i/>
          <w:sz w:val="22"/>
          <w:szCs w:val="28"/>
        </w:rPr>
        <w:t>in separate RO</w:t>
      </w:r>
      <w:r w:rsidR="00E254AB">
        <w:rPr>
          <w:b/>
          <w:i/>
          <w:sz w:val="22"/>
          <w:szCs w:val="28"/>
        </w:rPr>
        <w:t>s</w:t>
      </w:r>
      <w:r w:rsidR="00CF0DDD" w:rsidRPr="001611CF">
        <w:rPr>
          <w:b/>
          <w:i/>
          <w:sz w:val="22"/>
          <w:szCs w:val="28"/>
        </w:rPr>
        <w:t xml:space="preserve"> case.</w:t>
      </w:r>
    </w:p>
    <w:p w:rsidR="0018302D" w:rsidRDefault="0018302D">
      <w:pPr>
        <w:rPr>
          <w:sz w:val="22"/>
          <w:szCs w:val="28"/>
        </w:rPr>
      </w:pPr>
    </w:p>
    <w:p w:rsidR="00972CF3" w:rsidRDefault="00591AE2">
      <w:pPr>
        <w:rPr>
          <w:sz w:val="22"/>
          <w:szCs w:val="28"/>
        </w:rPr>
      </w:pPr>
      <w:r>
        <w:rPr>
          <w:sz w:val="22"/>
          <w:szCs w:val="28"/>
        </w:rPr>
        <w:t>Whether some preamble generation parameters of 2-st</w:t>
      </w:r>
      <w:r>
        <w:rPr>
          <w:rFonts w:hint="eastAsia"/>
          <w:sz w:val="22"/>
          <w:szCs w:val="28"/>
        </w:rPr>
        <w:t>ep</w:t>
      </w:r>
      <w:r>
        <w:rPr>
          <w:sz w:val="22"/>
          <w:szCs w:val="28"/>
        </w:rPr>
        <w:t xml:space="preserve"> RACH should be same with them of 4-step RACH, such as</w:t>
      </w:r>
      <w:r w:rsidRPr="00591AE2">
        <w:rPr>
          <w:i/>
          <w:sz w:val="22"/>
          <w:szCs w:val="28"/>
          <w:lang w:val="en-GB"/>
        </w:rPr>
        <w:t xml:space="preserve"> prach-RootSequenceIndex</w:t>
      </w:r>
      <w:r>
        <w:rPr>
          <w:sz w:val="22"/>
          <w:szCs w:val="28"/>
        </w:rPr>
        <w:t>,</w:t>
      </w:r>
      <w:r w:rsidRPr="00591AE2">
        <w:rPr>
          <w:i/>
          <w:sz w:val="22"/>
          <w:szCs w:val="28"/>
          <w:lang w:val="en-GB"/>
        </w:rPr>
        <w:t xml:space="preserve"> zeroCorrelationZoneConfig</w:t>
      </w:r>
      <w:r>
        <w:rPr>
          <w:sz w:val="22"/>
          <w:szCs w:val="28"/>
        </w:rPr>
        <w:t>,</w:t>
      </w:r>
      <w:r w:rsidRPr="00591AE2">
        <w:rPr>
          <w:i/>
          <w:sz w:val="22"/>
          <w:szCs w:val="28"/>
          <w:lang w:val="en-GB"/>
        </w:rPr>
        <w:t xml:space="preserve"> msg1-SubcarrierSpacing</w:t>
      </w:r>
      <w:r>
        <w:rPr>
          <w:sz w:val="22"/>
          <w:szCs w:val="28"/>
        </w:rPr>
        <w:t>,</w:t>
      </w:r>
      <w:r w:rsidRPr="00591AE2">
        <w:rPr>
          <w:i/>
          <w:sz w:val="22"/>
          <w:szCs w:val="28"/>
          <w:lang w:val="en-GB"/>
        </w:rPr>
        <w:t xml:space="preserve"> restrictedSetConfig</w:t>
      </w:r>
      <w:r>
        <w:rPr>
          <w:sz w:val="22"/>
          <w:szCs w:val="28"/>
        </w:rPr>
        <w:t xml:space="preserve">? </w:t>
      </w:r>
      <w:r w:rsidR="00972CF3">
        <w:rPr>
          <w:sz w:val="22"/>
          <w:szCs w:val="28"/>
        </w:rPr>
        <w:t>I</w:t>
      </w:r>
      <w:r>
        <w:rPr>
          <w:sz w:val="22"/>
          <w:szCs w:val="28"/>
        </w:rPr>
        <w:t xml:space="preserve">t is not necessary to set </w:t>
      </w:r>
      <w:r w:rsidR="00972CF3">
        <w:rPr>
          <w:sz w:val="22"/>
          <w:szCs w:val="28"/>
        </w:rPr>
        <w:t xml:space="preserve">the basic preamble generation parameters </w:t>
      </w:r>
      <w:r>
        <w:rPr>
          <w:sz w:val="22"/>
          <w:szCs w:val="28"/>
        </w:rPr>
        <w:t>different values with 4-step RACH</w:t>
      </w:r>
      <w:r w:rsidR="00972CF3">
        <w:rPr>
          <w:sz w:val="22"/>
          <w:szCs w:val="28"/>
        </w:rPr>
        <w:t xml:space="preserve"> in the same scenario.</w:t>
      </w:r>
    </w:p>
    <w:p w:rsidR="00972CF3" w:rsidRDefault="00972CF3">
      <w:pPr>
        <w:rPr>
          <w:sz w:val="22"/>
          <w:szCs w:val="28"/>
        </w:rPr>
      </w:pPr>
    </w:p>
    <w:p w:rsidR="00972CF3" w:rsidRPr="001611CF" w:rsidRDefault="00972CF3" w:rsidP="00972CF3">
      <w:pPr>
        <w:rPr>
          <w:b/>
          <w:i/>
          <w:sz w:val="22"/>
          <w:szCs w:val="28"/>
        </w:rPr>
      </w:pPr>
      <w:r>
        <w:rPr>
          <w:b/>
          <w:i/>
          <w:sz w:val="22"/>
          <w:szCs w:val="28"/>
        </w:rPr>
        <w:t>Proposal 3: 2-step RACH parameters (</w:t>
      </w:r>
      <w:r w:rsidRPr="00972CF3">
        <w:rPr>
          <w:b/>
          <w:i/>
          <w:sz w:val="22"/>
          <w:szCs w:val="28"/>
        </w:rPr>
        <w:t>prach-RootSequenceIndex, zeroCorrelationZoneConfig, msg1-SubcarrierSpacing, restrictedSetConfig</w:t>
      </w:r>
      <w:r>
        <w:rPr>
          <w:b/>
          <w:i/>
          <w:sz w:val="22"/>
          <w:szCs w:val="28"/>
        </w:rPr>
        <w:t xml:space="preserve">) should keep the same with them of 4-step RACH. </w:t>
      </w:r>
    </w:p>
    <w:p w:rsidR="00972CF3" w:rsidRPr="00972CF3" w:rsidRDefault="00972CF3">
      <w:pPr>
        <w:rPr>
          <w:sz w:val="22"/>
          <w:szCs w:val="28"/>
        </w:rPr>
      </w:pPr>
    </w:p>
    <w:p w:rsidR="00591AE2" w:rsidRDefault="00972CF3">
      <w:pPr>
        <w:rPr>
          <w:sz w:val="22"/>
          <w:szCs w:val="28"/>
        </w:rPr>
      </w:pPr>
      <w:r>
        <w:rPr>
          <w:sz w:val="22"/>
          <w:szCs w:val="28"/>
        </w:rPr>
        <w:t xml:space="preserve">For </w:t>
      </w:r>
      <w:r w:rsidR="007E633D">
        <w:rPr>
          <w:sz w:val="22"/>
          <w:szCs w:val="28"/>
        </w:rPr>
        <w:t xml:space="preserve">the other purpose </w:t>
      </w:r>
      <w:r w:rsidR="00AB237C">
        <w:rPr>
          <w:sz w:val="22"/>
          <w:szCs w:val="28"/>
        </w:rPr>
        <w:t xml:space="preserve">preamble </w:t>
      </w:r>
      <w:r>
        <w:rPr>
          <w:sz w:val="22"/>
          <w:szCs w:val="28"/>
        </w:rPr>
        <w:t xml:space="preserve">parameter </w:t>
      </w:r>
      <w:r w:rsidRPr="00591AE2">
        <w:rPr>
          <w:rFonts w:hint="eastAsia"/>
          <w:i/>
          <w:sz w:val="22"/>
          <w:szCs w:val="28"/>
          <w:lang w:val="en-GB"/>
        </w:rPr>
        <w:t>totalNumberOfRA-Preambles</w:t>
      </w:r>
      <w:r>
        <w:rPr>
          <w:sz w:val="22"/>
          <w:szCs w:val="28"/>
        </w:rPr>
        <w:t>,</w:t>
      </w:r>
      <w:r w:rsidR="00591AE2">
        <w:rPr>
          <w:sz w:val="22"/>
          <w:szCs w:val="28"/>
        </w:rPr>
        <w:t xml:space="preserve"> </w:t>
      </w:r>
      <w:r w:rsidR="007E633D">
        <w:rPr>
          <w:sz w:val="22"/>
          <w:szCs w:val="28"/>
        </w:rPr>
        <w:t>in 2-step RACH WID description, “</w:t>
      </w:r>
      <w:r w:rsidR="007E633D" w:rsidRPr="007E633D">
        <w:rPr>
          <w:sz w:val="22"/>
          <w:szCs w:val="28"/>
        </w:rPr>
        <w:t>All triggers for Rel-15 NR 4-step RACH are applied for 2-step RACH (this includes triggers for SI Request and BFR as agreed by RAN2)</w:t>
      </w:r>
      <w:r w:rsidR="007E633D">
        <w:rPr>
          <w:sz w:val="22"/>
          <w:szCs w:val="28"/>
        </w:rPr>
        <w:t>”, so the parameter sh</w:t>
      </w:r>
      <w:r>
        <w:rPr>
          <w:sz w:val="22"/>
          <w:szCs w:val="28"/>
        </w:rPr>
        <w:t xml:space="preserve">ould be </w:t>
      </w:r>
      <w:r w:rsidR="007E633D">
        <w:rPr>
          <w:sz w:val="22"/>
          <w:szCs w:val="28"/>
        </w:rPr>
        <w:t xml:space="preserve">valid for 2-step RACH and could be </w:t>
      </w:r>
      <w:r>
        <w:rPr>
          <w:sz w:val="22"/>
          <w:szCs w:val="28"/>
        </w:rPr>
        <w:t xml:space="preserve">separately configured in separate RO case, if the configuration is absent, </w:t>
      </w:r>
      <w:r w:rsidR="007E633D" w:rsidRPr="007E633D">
        <w:rPr>
          <w:sz w:val="22"/>
          <w:szCs w:val="28"/>
        </w:rPr>
        <w:t>all 64 preambles are available for RA</w:t>
      </w:r>
      <w:r>
        <w:rPr>
          <w:sz w:val="22"/>
          <w:szCs w:val="28"/>
        </w:rPr>
        <w:t xml:space="preserve">. And in shared RO case, </w:t>
      </w:r>
      <w:r w:rsidR="007E633D">
        <w:rPr>
          <w:sz w:val="22"/>
          <w:szCs w:val="28"/>
        </w:rPr>
        <w:t>it is not possible to set the different value 4-step RACH configuration</w:t>
      </w:r>
      <w:r>
        <w:rPr>
          <w:sz w:val="22"/>
          <w:szCs w:val="28"/>
        </w:rPr>
        <w:t>.</w:t>
      </w:r>
      <w:r w:rsidR="00591AE2">
        <w:rPr>
          <w:sz w:val="22"/>
          <w:szCs w:val="28"/>
        </w:rPr>
        <w:t xml:space="preserve">  </w:t>
      </w:r>
    </w:p>
    <w:p w:rsidR="00972CF3" w:rsidRDefault="00972CF3" w:rsidP="00972CF3">
      <w:pPr>
        <w:rPr>
          <w:b/>
          <w:i/>
          <w:sz w:val="22"/>
          <w:szCs w:val="28"/>
        </w:rPr>
      </w:pPr>
    </w:p>
    <w:p w:rsidR="00972CF3" w:rsidRDefault="00972CF3">
      <w:pPr>
        <w:rPr>
          <w:b/>
          <w:i/>
          <w:sz w:val="22"/>
          <w:szCs w:val="28"/>
        </w:rPr>
      </w:pPr>
      <w:r>
        <w:rPr>
          <w:b/>
          <w:i/>
          <w:sz w:val="22"/>
          <w:szCs w:val="28"/>
        </w:rPr>
        <w:t>Proposal 4: 2-step RACH parameters (</w:t>
      </w:r>
      <w:r w:rsidRPr="00972CF3">
        <w:rPr>
          <w:rFonts w:hint="eastAsia"/>
          <w:b/>
          <w:i/>
          <w:sz w:val="22"/>
          <w:szCs w:val="28"/>
        </w:rPr>
        <w:t>totalNumberOfRA-Preambles</w:t>
      </w:r>
      <w:r>
        <w:rPr>
          <w:b/>
          <w:i/>
          <w:sz w:val="22"/>
          <w:szCs w:val="28"/>
        </w:rPr>
        <w:t xml:space="preserve">) could be </w:t>
      </w:r>
      <w:r w:rsidRPr="00972CF3">
        <w:rPr>
          <w:b/>
          <w:i/>
          <w:sz w:val="22"/>
          <w:szCs w:val="28"/>
        </w:rPr>
        <w:t xml:space="preserve">separately configured in separate RO case, if the configuration is absent, </w:t>
      </w:r>
      <w:r w:rsidR="007E633D" w:rsidRPr="007E633D">
        <w:rPr>
          <w:b/>
          <w:i/>
          <w:sz w:val="22"/>
          <w:szCs w:val="28"/>
        </w:rPr>
        <w:t>all 64 preambles are available for RA.</w:t>
      </w:r>
    </w:p>
    <w:p w:rsidR="007E633D" w:rsidRDefault="007E633D">
      <w:pPr>
        <w:rPr>
          <w:b/>
          <w:i/>
          <w:sz w:val="22"/>
          <w:szCs w:val="28"/>
        </w:rPr>
      </w:pPr>
    </w:p>
    <w:p w:rsidR="007E633D" w:rsidRDefault="007E633D" w:rsidP="007E633D">
      <w:pPr>
        <w:rPr>
          <w:sz w:val="22"/>
          <w:szCs w:val="28"/>
        </w:rPr>
      </w:pPr>
      <w:r>
        <w:rPr>
          <w:sz w:val="22"/>
          <w:szCs w:val="28"/>
        </w:rPr>
        <w:t xml:space="preserve">For the parameter </w:t>
      </w:r>
      <w:r w:rsidRPr="00591AE2">
        <w:rPr>
          <w:i/>
          <w:sz w:val="22"/>
          <w:szCs w:val="28"/>
          <w:lang w:val="en-GB"/>
        </w:rPr>
        <w:t>preambleTransMax</w:t>
      </w:r>
      <w:r>
        <w:rPr>
          <w:sz w:val="22"/>
          <w:szCs w:val="28"/>
        </w:rPr>
        <w:t xml:space="preserve">, it could be separately configured, if the configuration is absent, the 4-step RACH configuration is reused.  </w:t>
      </w:r>
    </w:p>
    <w:p w:rsidR="007E633D" w:rsidRPr="007E633D" w:rsidRDefault="007E633D">
      <w:pPr>
        <w:rPr>
          <w:b/>
          <w:i/>
          <w:sz w:val="22"/>
          <w:szCs w:val="28"/>
        </w:rPr>
      </w:pPr>
    </w:p>
    <w:p w:rsidR="007E633D" w:rsidRDefault="007E633D" w:rsidP="007E633D">
      <w:pPr>
        <w:rPr>
          <w:b/>
          <w:i/>
          <w:sz w:val="22"/>
          <w:szCs w:val="28"/>
        </w:rPr>
      </w:pPr>
      <w:r>
        <w:rPr>
          <w:b/>
          <w:i/>
          <w:sz w:val="22"/>
          <w:szCs w:val="28"/>
        </w:rPr>
        <w:t>Proposal 5: 2-step RACH parameters (</w:t>
      </w:r>
      <w:r w:rsidRPr="00972CF3">
        <w:rPr>
          <w:b/>
          <w:i/>
          <w:sz w:val="22"/>
          <w:szCs w:val="28"/>
        </w:rPr>
        <w:t>preambleTransMax</w:t>
      </w:r>
      <w:r>
        <w:rPr>
          <w:b/>
          <w:i/>
          <w:sz w:val="22"/>
          <w:szCs w:val="28"/>
        </w:rPr>
        <w:t xml:space="preserve">) could be </w:t>
      </w:r>
      <w:r w:rsidRPr="00972CF3">
        <w:rPr>
          <w:b/>
          <w:i/>
          <w:sz w:val="22"/>
          <w:szCs w:val="28"/>
        </w:rPr>
        <w:t>separately configured, if the configuration is absent, the 4-step RACH configuration could be reused</w:t>
      </w:r>
      <w:r>
        <w:rPr>
          <w:b/>
          <w:i/>
          <w:sz w:val="22"/>
          <w:szCs w:val="28"/>
        </w:rPr>
        <w:t>;</w:t>
      </w:r>
    </w:p>
    <w:p w:rsidR="007E633D" w:rsidRPr="007E633D" w:rsidRDefault="007E633D">
      <w:pPr>
        <w:rPr>
          <w:sz w:val="22"/>
          <w:szCs w:val="28"/>
        </w:rPr>
      </w:pPr>
    </w:p>
    <w:p w:rsidR="00481A80" w:rsidRDefault="00383F56">
      <w:pPr>
        <w:pStyle w:val="Heading1"/>
        <w:numPr>
          <w:ilvl w:val="0"/>
          <w:numId w:val="1"/>
        </w:numPr>
      </w:pPr>
      <w:r>
        <w:lastRenderedPageBreak/>
        <w:t>MsgB</w:t>
      </w:r>
    </w:p>
    <w:p w:rsidR="00481A80" w:rsidRDefault="005208E2">
      <w:pPr>
        <w:pStyle w:val="Heading2"/>
        <w:numPr>
          <w:ilvl w:val="1"/>
          <w:numId w:val="1"/>
        </w:numPr>
      </w:pPr>
      <w:r w:rsidRPr="00644FB2">
        <w:t>MsgB</w:t>
      </w:r>
      <w:r w:rsidR="00612C5C" w:rsidRPr="00644FB2">
        <w:t xml:space="preserve"> monitoring window</w:t>
      </w:r>
    </w:p>
    <w:p w:rsidR="00481A80" w:rsidRDefault="00383F56">
      <w:pPr>
        <w:rPr>
          <w:sz w:val="22"/>
          <w:szCs w:val="22"/>
        </w:rPr>
      </w:pPr>
      <w:r>
        <w:rPr>
          <w:sz w:val="22"/>
          <w:szCs w:val="22"/>
        </w:rPr>
        <w:t>In RAN2</w:t>
      </w:r>
      <w:r w:rsidR="004F6D4B">
        <w:rPr>
          <w:sz w:val="22"/>
          <w:szCs w:val="22"/>
        </w:rPr>
        <w:t>#106</w:t>
      </w:r>
      <w:r>
        <w:rPr>
          <w:sz w:val="22"/>
          <w:szCs w:val="22"/>
        </w:rPr>
        <w:t xml:space="preserve"> meeting, agreement</w:t>
      </w:r>
      <w:r w:rsidR="004F6D4B">
        <w:rPr>
          <w:sz w:val="22"/>
          <w:szCs w:val="22"/>
        </w:rPr>
        <w:t>s</w:t>
      </w:r>
      <w:r>
        <w:rPr>
          <w:sz w:val="22"/>
          <w:szCs w:val="22"/>
        </w:rPr>
        <w:t xml:space="preserve"> of </w:t>
      </w:r>
      <w:r w:rsidR="00612C5C" w:rsidRPr="00644FB2">
        <w:t>msgB monitoring window</w:t>
      </w:r>
      <w:r>
        <w:rPr>
          <w:sz w:val="22"/>
          <w:szCs w:val="22"/>
        </w:rPr>
        <w:t xml:space="preserve"> has been achieved:</w:t>
      </w:r>
    </w:p>
    <w:p w:rsidR="00481A80" w:rsidRPr="004F6D4B" w:rsidRDefault="00481A80" w:rsidP="004F6D4B">
      <w:pPr>
        <w:rPr>
          <w:sz w:val="22"/>
          <w:szCs w:val="22"/>
        </w:rPr>
      </w:pPr>
    </w:p>
    <w:tbl>
      <w:tblPr>
        <w:tblStyle w:val="TableGrid"/>
        <w:tblW w:w="0" w:type="auto"/>
        <w:tblLook w:val="04A0" w:firstRow="1" w:lastRow="0" w:firstColumn="1" w:lastColumn="0" w:noHBand="0" w:noVBand="1"/>
      </w:tblPr>
      <w:tblGrid>
        <w:gridCol w:w="9016"/>
      </w:tblGrid>
      <w:tr w:rsidR="004F6D4B" w:rsidTr="004F6D4B">
        <w:tc>
          <w:tcPr>
            <w:tcW w:w="9016" w:type="dxa"/>
          </w:tcPr>
          <w:p w:rsidR="00620F4B" w:rsidRDefault="00620F4B" w:rsidP="00620F4B">
            <w:pPr>
              <w:pStyle w:val="Doc-text2"/>
              <w:numPr>
                <w:ilvl w:val="0"/>
                <w:numId w:val="26"/>
              </w:numPr>
            </w:pPr>
            <w:r w:rsidRPr="00644FB2">
              <w:t>From RAN2 perspective</w:t>
            </w:r>
            <w:r>
              <w:t>,</w:t>
            </w:r>
            <w:r w:rsidRPr="00644FB2">
              <w:t xml:space="preserve"> no further offset is needed for the start of msgB monitoring window (i.e. no offset is needed to cover the RRC processing delay and/or F1 delay).</w:t>
            </w:r>
          </w:p>
          <w:p w:rsidR="004F6D4B" w:rsidRPr="00620F4B" w:rsidRDefault="00620F4B" w:rsidP="00620F4B">
            <w:pPr>
              <w:pStyle w:val="Doc-text2"/>
              <w:numPr>
                <w:ilvl w:val="0"/>
                <w:numId w:val="26"/>
              </w:numPr>
              <w:rPr>
                <w:sz w:val="22"/>
                <w:szCs w:val="22"/>
              </w:rPr>
            </w:pPr>
            <w:r>
              <w:t>The UE will monitor for response message using the single msgB agreed window.</w:t>
            </w:r>
          </w:p>
        </w:tc>
      </w:tr>
    </w:tbl>
    <w:p w:rsidR="00481A80" w:rsidRDefault="00481A80"/>
    <w:p w:rsidR="00481A80" w:rsidRDefault="00DA6EDC">
      <w:pPr>
        <w:rPr>
          <w:sz w:val="22"/>
          <w:szCs w:val="22"/>
        </w:rPr>
      </w:pPr>
      <w:r>
        <w:rPr>
          <w:sz w:val="22"/>
          <w:szCs w:val="22"/>
        </w:rPr>
        <w:t xml:space="preserve">The starting of RAR window </w:t>
      </w:r>
      <w:r w:rsidR="00383F56">
        <w:rPr>
          <w:sz w:val="22"/>
          <w:szCs w:val="22"/>
        </w:rPr>
        <w:t>of legacy 4-step RACH</w:t>
      </w:r>
      <w:r>
        <w:rPr>
          <w:sz w:val="22"/>
          <w:szCs w:val="22"/>
        </w:rPr>
        <w:t xml:space="preserve"> could be reused for 2-step RACH</w:t>
      </w:r>
      <w:r w:rsidR="00383F56">
        <w:rPr>
          <w:sz w:val="22"/>
          <w:szCs w:val="22"/>
        </w:rPr>
        <w:t xml:space="preserve">, the </w:t>
      </w:r>
      <w:r>
        <w:rPr>
          <w:sz w:val="22"/>
          <w:szCs w:val="22"/>
        </w:rPr>
        <w:t xml:space="preserve">2-step RACH </w:t>
      </w:r>
      <w:r w:rsidR="00612C5C">
        <w:rPr>
          <w:sz w:val="22"/>
          <w:szCs w:val="22"/>
        </w:rPr>
        <w:t xml:space="preserve">monitoring </w:t>
      </w:r>
      <w:r w:rsidR="00383F56">
        <w:rPr>
          <w:sz w:val="22"/>
          <w:szCs w:val="22"/>
        </w:rPr>
        <w:t xml:space="preserve">window </w:t>
      </w:r>
      <w:r>
        <w:rPr>
          <w:sz w:val="22"/>
          <w:szCs w:val="22"/>
        </w:rPr>
        <w:t>should</w:t>
      </w:r>
      <w:r w:rsidR="00383F56">
        <w:rPr>
          <w:sz w:val="22"/>
          <w:szCs w:val="22"/>
        </w:rPr>
        <w:t xml:space="preserve"> start at </w:t>
      </w:r>
      <w:r w:rsidRPr="00DA6EDC">
        <w:rPr>
          <w:sz w:val="22"/>
          <w:szCs w:val="22"/>
        </w:rPr>
        <w:t>the first PDCCH opportunity</w:t>
      </w:r>
      <w:r w:rsidRPr="00DA6EDC">
        <w:rPr>
          <w:sz w:val="22"/>
          <w:szCs w:val="22"/>
        </w:rPr>
        <w:t>（</w:t>
      </w:r>
      <w:r w:rsidRPr="00DA6EDC">
        <w:rPr>
          <w:rFonts w:hint="eastAsia"/>
          <w:sz w:val="22"/>
          <w:szCs w:val="22"/>
        </w:rPr>
        <w:t>e.g.</w:t>
      </w:r>
      <w:r w:rsidRPr="00DA6EDC">
        <w:rPr>
          <w:sz w:val="22"/>
          <w:szCs w:val="22"/>
        </w:rPr>
        <w:t>at least one symbol</w:t>
      </w:r>
      <w:r w:rsidRPr="00DA6EDC">
        <w:rPr>
          <w:sz w:val="22"/>
          <w:szCs w:val="22"/>
        </w:rPr>
        <w:t>）</w:t>
      </w:r>
      <w:r w:rsidRPr="00DA6EDC">
        <w:rPr>
          <w:sz w:val="22"/>
          <w:szCs w:val="22"/>
        </w:rPr>
        <w:t>after PUSCH payload of msgA</w:t>
      </w:r>
      <w:r w:rsidR="00810FBB">
        <w:rPr>
          <w:sz w:val="22"/>
          <w:szCs w:val="22"/>
        </w:rPr>
        <w:t xml:space="preserve">. </w:t>
      </w:r>
    </w:p>
    <w:p w:rsidR="00810FBB" w:rsidRDefault="00810FBB">
      <w:pPr>
        <w:rPr>
          <w:sz w:val="22"/>
          <w:szCs w:val="22"/>
        </w:rPr>
      </w:pPr>
    </w:p>
    <w:p w:rsidR="00810FBB" w:rsidRPr="00A138ED" w:rsidRDefault="00810FBB">
      <w:pPr>
        <w:rPr>
          <w:b/>
          <w:i/>
          <w:sz w:val="22"/>
          <w:szCs w:val="22"/>
        </w:rPr>
      </w:pPr>
      <w:r w:rsidRPr="00A138ED">
        <w:rPr>
          <w:b/>
          <w:i/>
          <w:sz w:val="22"/>
          <w:szCs w:val="22"/>
        </w:rPr>
        <w:t xml:space="preserve">Proposal </w:t>
      </w:r>
      <w:r w:rsidR="001E6046">
        <w:rPr>
          <w:b/>
          <w:i/>
          <w:sz w:val="22"/>
          <w:szCs w:val="22"/>
        </w:rPr>
        <w:t>6</w:t>
      </w:r>
      <w:r w:rsidRPr="00A138ED">
        <w:rPr>
          <w:b/>
          <w:i/>
          <w:sz w:val="22"/>
          <w:szCs w:val="22"/>
        </w:rPr>
        <w:t xml:space="preserve">: </w:t>
      </w:r>
      <w:r w:rsidR="00DA6EDC">
        <w:rPr>
          <w:b/>
          <w:i/>
          <w:sz w:val="22"/>
          <w:szCs w:val="22"/>
        </w:rPr>
        <w:t>T</w:t>
      </w:r>
      <w:r w:rsidRPr="00A138ED">
        <w:rPr>
          <w:b/>
          <w:i/>
          <w:sz w:val="22"/>
          <w:szCs w:val="22"/>
        </w:rPr>
        <w:t xml:space="preserve">he msgB </w:t>
      </w:r>
      <w:r w:rsidR="005F63D3">
        <w:rPr>
          <w:b/>
          <w:i/>
          <w:sz w:val="22"/>
          <w:szCs w:val="22"/>
        </w:rPr>
        <w:t xml:space="preserve">monitoring </w:t>
      </w:r>
      <w:r w:rsidRPr="00A138ED">
        <w:rPr>
          <w:b/>
          <w:i/>
          <w:sz w:val="22"/>
          <w:szCs w:val="22"/>
        </w:rPr>
        <w:t>window shall start at the first PDCCH opportunity</w:t>
      </w:r>
      <w:r w:rsidR="006E20C9">
        <w:rPr>
          <w:b/>
          <w:i/>
          <w:sz w:val="22"/>
          <w:szCs w:val="22"/>
        </w:rPr>
        <w:t xml:space="preserve"> </w:t>
      </w:r>
      <w:r w:rsidR="006E20C9">
        <w:rPr>
          <w:rFonts w:hint="eastAsia"/>
          <w:b/>
          <w:i/>
          <w:sz w:val="22"/>
          <w:szCs w:val="22"/>
        </w:rPr>
        <w:t>(</w:t>
      </w:r>
      <w:r w:rsidR="00DA6EDC" w:rsidRPr="00DA6EDC">
        <w:rPr>
          <w:rFonts w:hint="eastAsia"/>
          <w:b/>
          <w:i/>
          <w:sz w:val="22"/>
          <w:szCs w:val="22"/>
        </w:rPr>
        <w:t>e.g.</w:t>
      </w:r>
      <w:r w:rsidR="00DA6EDC" w:rsidRPr="00DA6EDC">
        <w:rPr>
          <w:b/>
          <w:i/>
          <w:sz w:val="22"/>
          <w:szCs w:val="22"/>
        </w:rPr>
        <w:t>at least one symbol</w:t>
      </w:r>
      <w:r w:rsidR="004C7589">
        <w:rPr>
          <w:rFonts w:hint="eastAsia"/>
          <w:b/>
          <w:i/>
          <w:sz w:val="22"/>
          <w:szCs w:val="22"/>
        </w:rPr>
        <w:t>)</w:t>
      </w:r>
      <w:r w:rsidRPr="00A138ED">
        <w:rPr>
          <w:b/>
          <w:i/>
          <w:sz w:val="22"/>
          <w:szCs w:val="22"/>
        </w:rPr>
        <w:t xml:space="preserve"> after PUSCH payload of msgA</w:t>
      </w:r>
      <w:r w:rsidR="00D34A80" w:rsidRPr="00A138ED">
        <w:rPr>
          <w:b/>
          <w:i/>
          <w:sz w:val="22"/>
          <w:szCs w:val="22"/>
        </w:rPr>
        <w:t>.</w:t>
      </w:r>
    </w:p>
    <w:p w:rsidR="00481A80" w:rsidRPr="006E20C9" w:rsidRDefault="00481A80">
      <w:pPr>
        <w:rPr>
          <w:sz w:val="22"/>
          <w:szCs w:val="22"/>
        </w:rPr>
      </w:pPr>
    </w:p>
    <w:p w:rsidR="00481A80" w:rsidRDefault="00EE2FE5">
      <w:pPr>
        <w:rPr>
          <w:sz w:val="22"/>
          <w:szCs w:val="22"/>
        </w:rPr>
      </w:pPr>
      <w:r>
        <w:rPr>
          <w:sz w:val="22"/>
          <w:szCs w:val="22"/>
        </w:rPr>
        <w:t xml:space="preserve">Another question is regarding the size of msgB </w:t>
      </w:r>
      <w:r w:rsidR="004C7589">
        <w:rPr>
          <w:sz w:val="22"/>
          <w:szCs w:val="22"/>
        </w:rPr>
        <w:t xml:space="preserve">monitoring </w:t>
      </w:r>
      <w:r>
        <w:rPr>
          <w:sz w:val="22"/>
          <w:szCs w:val="22"/>
        </w:rPr>
        <w:t>window and w</w:t>
      </w:r>
      <w:r w:rsidR="00383F56">
        <w:rPr>
          <w:sz w:val="22"/>
          <w:szCs w:val="22"/>
        </w:rPr>
        <w:t>hether the window size need</w:t>
      </w:r>
      <w:r>
        <w:rPr>
          <w:sz w:val="22"/>
          <w:szCs w:val="22"/>
        </w:rPr>
        <w:t>s</w:t>
      </w:r>
      <w:r w:rsidR="00383F56">
        <w:rPr>
          <w:sz w:val="22"/>
          <w:szCs w:val="22"/>
        </w:rPr>
        <w:t xml:space="preserve"> to be extended. At least for the case of NR-U, it seems that RA response window for 4-step RACH will be extended. Given that we need to support NR-U for 2-step RACH, any </w:t>
      </w:r>
      <w:r>
        <w:rPr>
          <w:sz w:val="22"/>
          <w:szCs w:val="22"/>
        </w:rPr>
        <w:t xml:space="preserve">mechanism that is specified to </w:t>
      </w:r>
      <w:r w:rsidR="00383F56">
        <w:rPr>
          <w:sz w:val="22"/>
          <w:szCs w:val="22"/>
        </w:rPr>
        <w:t xml:space="preserve">extended RAR window length as agreed under NR-U framework can be reused in 2-step RACH </w:t>
      </w:r>
      <w:r w:rsidR="00C23281">
        <w:rPr>
          <w:sz w:val="22"/>
          <w:szCs w:val="22"/>
        </w:rPr>
        <w:t xml:space="preserve">as well </w:t>
      </w:r>
      <w:r w:rsidR="00383F56">
        <w:rPr>
          <w:sz w:val="22"/>
          <w:szCs w:val="22"/>
        </w:rPr>
        <w:t>(at least for unlicensed spectrum case).</w:t>
      </w:r>
    </w:p>
    <w:p w:rsidR="00481A80" w:rsidRDefault="00481A80">
      <w:pPr>
        <w:rPr>
          <w:b/>
          <w:i/>
          <w:sz w:val="22"/>
          <w:szCs w:val="22"/>
        </w:rPr>
      </w:pPr>
    </w:p>
    <w:p w:rsidR="00481A80" w:rsidRDefault="00383F56">
      <w:pPr>
        <w:rPr>
          <w:b/>
          <w:i/>
          <w:sz w:val="22"/>
          <w:szCs w:val="22"/>
        </w:rPr>
      </w:pPr>
      <w:r>
        <w:rPr>
          <w:b/>
          <w:i/>
          <w:sz w:val="22"/>
          <w:szCs w:val="22"/>
        </w:rPr>
        <w:t>Proposal</w:t>
      </w:r>
      <w:r>
        <w:rPr>
          <w:rFonts w:hint="eastAsia"/>
          <w:b/>
          <w:bCs/>
          <w:sz w:val="22"/>
          <w:szCs w:val="22"/>
        </w:rPr>
        <w:t xml:space="preserve"> </w:t>
      </w:r>
      <w:r w:rsidR="001E6046">
        <w:rPr>
          <w:b/>
          <w:bCs/>
          <w:sz w:val="22"/>
          <w:szCs w:val="22"/>
        </w:rPr>
        <w:t>7</w:t>
      </w:r>
      <w:r>
        <w:rPr>
          <w:b/>
          <w:bCs/>
          <w:i/>
          <w:sz w:val="22"/>
          <w:szCs w:val="22"/>
        </w:rPr>
        <w:t xml:space="preserve">: </w:t>
      </w:r>
      <w:r w:rsidR="00EE2FE5">
        <w:rPr>
          <w:b/>
          <w:i/>
          <w:sz w:val="22"/>
          <w:szCs w:val="22"/>
        </w:rPr>
        <w:t xml:space="preserve">The mechanism designed for NR-U to extend RAR window will be reused for 2-step RACH msgB </w:t>
      </w:r>
      <w:r w:rsidR="00C23281">
        <w:rPr>
          <w:b/>
          <w:i/>
          <w:sz w:val="22"/>
          <w:szCs w:val="22"/>
        </w:rPr>
        <w:t xml:space="preserve">monitoring </w:t>
      </w:r>
      <w:r w:rsidR="00EE2FE5">
        <w:rPr>
          <w:b/>
          <w:i/>
          <w:sz w:val="22"/>
          <w:szCs w:val="22"/>
        </w:rPr>
        <w:t xml:space="preserve">window </w:t>
      </w:r>
      <w:r w:rsidR="007B4BCA" w:rsidRPr="002E21D4">
        <w:rPr>
          <w:b/>
          <w:i/>
          <w:sz w:val="22"/>
          <w:szCs w:val="22"/>
        </w:rPr>
        <w:t>at least for unlicensed spectrum case</w:t>
      </w:r>
      <w:r w:rsidR="007B4BCA">
        <w:rPr>
          <w:b/>
          <w:i/>
          <w:sz w:val="22"/>
          <w:szCs w:val="22"/>
        </w:rPr>
        <w:t xml:space="preserve"> </w:t>
      </w:r>
      <w:r w:rsidR="00EE2FE5">
        <w:rPr>
          <w:b/>
          <w:i/>
          <w:sz w:val="22"/>
          <w:szCs w:val="22"/>
        </w:rPr>
        <w:t>too</w:t>
      </w:r>
      <w:r w:rsidR="00D34A80">
        <w:rPr>
          <w:b/>
          <w:i/>
          <w:sz w:val="22"/>
          <w:szCs w:val="22"/>
        </w:rPr>
        <w:t>.</w:t>
      </w:r>
    </w:p>
    <w:p w:rsidR="00942AF5" w:rsidRDefault="00942AF5">
      <w:pPr>
        <w:rPr>
          <w:b/>
          <w:i/>
          <w:sz w:val="22"/>
          <w:szCs w:val="22"/>
        </w:rPr>
      </w:pPr>
    </w:p>
    <w:p w:rsidR="00942AF5" w:rsidRDefault="00942AF5">
      <w:pPr>
        <w:rPr>
          <w:b/>
          <w:i/>
          <w:sz w:val="22"/>
          <w:szCs w:val="22"/>
        </w:rPr>
      </w:pPr>
    </w:p>
    <w:p w:rsidR="00481A80" w:rsidRPr="00942AF5" w:rsidRDefault="00942AF5" w:rsidP="00942AF5">
      <w:pPr>
        <w:pStyle w:val="Heading2"/>
        <w:numPr>
          <w:ilvl w:val="1"/>
          <w:numId w:val="1"/>
        </w:numPr>
      </w:pPr>
      <w:r w:rsidRPr="00942AF5">
        <w:t>Differentiating between legacy RAR and msgB</w:t>
      </w:r>
    </w:p>
    <w:p w:rsidR="00942AF5" w:rsidRDefault="00942AF5">
      <w:pPr>
        <w:rPr>
          <w:sz w:val="22"/>
          <w:szCs w:val="22"/>
        </w:rPr>
      </w:pPr>
      <w:r>
        <w:rPr>
          <w:sz w:val="22"/>
          <w:szCs w:val="22"/>
        </w:rPr>
        <w:t>In RAN2#106 meeting, one of the agreement is:</w:t>
      </w:r>
    </w:p>
    <w:tbl>
      <w:tblPr>
        <w:tblStyle w:val="TableGrid"/>
        <w:tblW w:w="0" w:type="auto"/>
        <w:tblLook w:val="04A0" w:firstRow="1" w:lastRow="0" w:firstColumn="1" w:lastColumn="0" w:noHBand="0" w:noVBand="1"/>
      </w:tblPr>
      <w:tblGrid>
        <w:gridCol w:w="9016"/>
      </w:tblGrid>
      <w:tr w:rsidR="00942AF5" w:rsidTr="00942AF5">
        <w:tc>
          <w:tcPr>
            <w:tcW w:w="9016" w:type="dxa"/>
          </w:tcPr>
          <w:p w:rsidR="00942AF5" w:rsidRPr="00620F4B" w:rsidRDefault="00620F4B" w:rsidP="00620F4B">
            <w:pPr>
              <w:pStyle w:val="Doc-text2"/>
              <w:numPr>
                <w:ilvl w:val="0"/>
                <w:numId w:val="25"/>
              </w:numPr>
              <w:rPr>
                <w:sz w:val="22"/>
                <w:szCs w:val="22"/>
              </w:rPr>
            </w:pPr>
            <w:r>
              <w:t>MsgB containing the succcessRAR shall not be multiplexed with the legacy 4-step RACH RAR in the same MAC PDU</w:t>
            </w:r>
          </w:p>
        </w:tc>
      </w:tr>
    </w:tbl>
    <w:p w:rsidR="00942AF5" w:rsidRDefault="00942AF5" w:rsidP="00942AF5">
      <w:pPr>
        <w:rPr>
          <w:szCs w:val="20"/>
        </w:rPr>
      </w:pPr>
    </w:p>
    <w:p w:rsidR="003A5BE1" w:rsidRPr="003A5BE1" w:rsidRDefault="00942AF5" w:rsidP="00942AF5">
      <w:pPr>
        <w:rPr>
          <w:sz w:val="22"/>
          <w:szCs w:val="22"/>
        </w:rPr>
      </w:pPr>
      <w:r w:rsidRPr="003A5BE1">
        <w:rPr>
          <w:sz w:val="22"/>
          <w:szCs w:val="22"/>
        </w:rPr>
        <w:t xml:space="preserve">So how the legacy UEs are precluded from receiving the msgB containing the succcessRAR for 2-step RACH? Or how </w:t>
      </w:r>
      <w:r w:rsidR="003A5BE1" w:rsidRPr="003A5BE1">
        <w:rPr>
          <w:sz w:val="22"/>
          <w:szCs w:val="22"/>
        </w:rPr>
        <w:t>to distinguish msgB from legacy msg2</w:t>
      </w:r>
      <w:r w:rsidR="003A5BE1">
        <w:rPr>
          <w:sz w:val="22"/>
          <w:szCs w:val="22"/>
        </w:rPr>
        <w:t>?</w:t>
      </w:r>
      <w:r w:rsidRPr="003A5BE1">
        <w:rPr>
          <w:sz w:val="22"/>
          <w:szCs w:val="22"/>
        </w:rPr>
        <w:t xml:space="preserve"> </w:t>
      </w:r>
    </w:p>
    <w:p w:rsidR="003A5BE1" w:rsidRDefault="00942AF5" w:rsidP="00942AF5">
      <w:pPr>
        <w:rPr>
          <w:sz w:val="22"/>
          <w:szCs w:val="22"/>
        </w:rPr>
      </w:pPr>
      <w:r w:rsidRPr="003A5BE1">
        <w:rPr>
          <w:sz w:val="22"/>
          <w:szCs w:val="22"/>
        </w:rPr>
        <w:t xml:space="preserve">The following </w:t>
      </w:r>
      <w:r w:rsidR="003A5BE1" w:rsidRPr="003A5BE1">
        <w:rPr>
          <w:sz w:val="22"/>
          <w:szCs w:val="22"/>
        </w:rPr>
        <w:t xml:space="preserve">two </w:t>
      </w:r>
      <w:r w:rsidRPr="003A5BE1">
        <w:rPr>
          <w:sz w:val="22"/>
          <w:szCs w:val="22"/>
        </w:rPr>
        <w:t xml:space="preserve">options </w:t>
      </w:r>
      <w:r w:rsidR="003A5BE1" w:rsidRPr="003A5BE1">
        <w:rPr>
          <w:sz w:val="22"/>
          <w:szCs w:val="22"/>
        </w:rPr>
        <w:t xml:space="preserve">are discussed in RAN2, and RAN2 is expected the input from RAN1 discussions </w:t>
      </w:r>
      <w:r w:rsidR="003A5BE1">
        <w:rPr>
          <w:sz w:val="22"/>
          <w:szCs w:val="22"/>
        </w:rPr>
        <w:t>for the selection of</w:t>
      </w:r>
      <w:r w:rsidRPr="003A5BE1">
        <w:rPr>
          <w:sz w:val="22"/>
          <w:szCs w:val="22"/>
        </w:rPr>
        <w:t>:</w:t>
      </w:r>
    </w:p>
    <w:p w:rsidR="003A5BE1" w:rsidRPr="003A5BE1" w:rsidRDefault="003A5BE1" w:rsidP="003A5BE1">
      <w:pPr>
        <w:rPr>
          <w:sz w:val="22"/>
          <w:szCs w:val="22"/>
        </w:rPr>
      </w:pPr>
      <w:r w:rsidRPr="003A5BE1">
        <w:rPr>
          <w:sz w:val="22"/>
          <w:szCs w:val="22"/>
        </w:rPr>
        <w:t xml:space="preserve">Option 1: </w:t>
      </w:r>
      <w:r w:rsidR="007B4BCA">
        <w:rPr>
          <w:sz w:val="22"/>
          <w:szCs w:val="22"/>
        </w:rPr>
        <w:t>Separate</w:t>
      </w:r>
      <w:r w:rsidR="007B4BCA" w:rsidRPr="003A5BE1">
        <w:rPr>
          <w:sz w:val="22"/>
          <w:szCs w:val="22"/>
        </w:rPr>
        <w:t xml:space="preserve"> </w:t>
      </w:r>
      <w:r>
        <w:rPr>
          <w:sz w:val="22"/>
          <w:szCs w:val="22"/>
        </w:rPr>
        <w:t>CORESET</w:t>
      </w:r>
      <w:r w:rsidRPr="003A5BE1">
        <w:rPr>
          <w:sz w:val="22"/>
          <w:szCs w:val="22"/>
        </w:rPr>
        <w:t>/</w:t>
      </w:r>
      <w:r>
        <w:rPr>
          <w:sz w:val="22"/>
          <w:szCs w:val="22"/>
        </w:rPr>
        <w:t>S</w:t>
      </w:r>
      <w:r w:rsidRPr="003A5BE1">
        <w:rPr>
          <w:sz w:val="22"/>
          <w:szCs w:val="22"/>
        </w:rPr>
        <w:t>earch</w:t>
      </w:r>
      <w:r>
        <w:rPr>
          <w:sz w:val="22"/>
          <w:szCs w:val="22"/>
        </w:rPr>
        <w:t xml:space="preserve"> </w:t>
      </w:r>
      <w:r w:rsidRPr="003A5BE1">
        <w:rPr>
          <w:sz w:val="22"/>
          <w:szCs w:val="22"/>
        </w:rPr>
        <w:t>space for msgB</w:t>
      </w:r>
    </w:p>
    <w:p w:rsidR="00942AF5" w:rsidRPr="003A5BE1" w:rsidRDefault="003A5BE1" w:rsidP="003A5BE1">
      <w:pPr>
        <w:rPr>
          <w:sz w:val="22"/>
          <w:szCs w:val="22"/>
        </w:rPr>
      </w:pPr>
      <w:r w:rsidRPr="003A5BE1">
        <w:rPr>
          <w:sz w:val="22"/>
          <w:szCs w:val="22"/>
        </w:rPr>
        <w:t>Option 2: New RNTI for msgB</w:t>
      </w:r>
      <w:r w:rsidR="00942AF5" w:rsidRPr="003A5BE1">
        <w:rPr>
          <w:sz w:val="22"/>
          <w:szCs w:val="22"/>
        </w:rPr>
        <w:t xml:space="preserve"> </w:t>
      </w:r>
    </w:p>
    <w:p w:rsidR="00302F1B" w:rsidRDefault="00302F1B">
      <w:pPr>
        <w:rPr>
          <w:sz w:val="22"/>
          <w:szCs w:val="22"/>
        </w:rPr>
      </w:pPr>
    </w:p>
    <w:p w:rsidR="00EA4201" w:rsidRDefault="00EA4201">
      <w:pPr>
        <w:rPr>
          <w:sz w:val="22"/>
          <w:szCs w:val="22"/>
        </w:rPr>
      </w:pPr>
      <w:r>
        <w:rPr>
          <w:sz w:val="22"/>
          <w:szCs w:val="22"/>
        </w:rPr>
        <w:lastRenderedPageBreak/>
        <w:t>For separate RO, it is natur</w:t>
      </w:r>
      <w:r w:rsidR="001B41D7">
        <w:rPr>
          <w:sz w:val="22"/>
          <w:szCs w:val="22"/>
        </w:rPr>
        <w:t>al</w:t>
      </w:r>
      <w:r>
        <w:rPr>
          <w:sz w:val="22"/>
          <w:szCs w:val="22"/>
        </w:rPr>
        <w:t xml:space="preserve"> that new RNTI </w:t>
      </w:r>
      <w:r w:rsidR="00D46C5B">
        <w:rPr>
          <w:sz w:val="22"/>
          <w:szCs w:val="22"/>
        </w:rPr>
        <w:t>c</w:t>
      </w:r>
      <w:r>
        <w:rPr>
          <w:sz w:val="22"/>
          <w:szCs w:val="22"/>
        </w:rPr>
        <w:t xml:space="preserve">ould be supported as the separate T/F resources for 2-step RACH occasions. For shared RO, the new RNTI can also be generated for the 2-step RACH preambles in certain RACH occasion. Then the question is </w:t>
      </w:r>
      <w:r w:rsidR="00302F1B" w:rsidRPr="00302F1B">
        <w:rPr>
          <w:sz w:val="22"/>
          <w:szCs w:val="22"/>
        </w:rPr>
        <w:t>that whether separate CORESET</w:t>
      </w:r>
      <w:r>
        <w:rPr>
          <w:sz w:val="22"/>
          <w:szCs w:val="22"/>
        </w:rPr>
        <w:t>/SS</w:t>
      </w:r>
      <w:r w:rsidR="00302F1B" w:rsidRPr="00302F1B">
        <w:rPr>
          <w:sz w:val="22"/>
          <w:szCs w:val="22"/>
        </w:rPr>
        <w:t xml:space="preserve"> is </w:t>
      </w:r>
      <w:r>
        <w:rPr>
          <w:sz w:val="22"/>
          <w:szCs w:val="22"/>
        </w:rPr>
        <w:t xml:space="preserve">really </w:t>
      </w:r>
      <w:r w:rsidR="00302F1B" w:rsidRPr="00302F1B">
        <w:rPr>
          <w:sz w:val="22"/>
          <w:szCs w:val="22"/>
        </w:rPr>
        <w:t xml:space="preserve">needed. </w:t>
      </w:r>
    </w:p>
    <w:p w:rsidR="00EA4201" w:rsidRDefault="00D46C5B">
      <w:pPr>
        <w:rPr>
          <w:sz w:val="22"/>
          <w:szCs w:val="22"/>
        </w:rPr>
      </w:pPr>
      <w:r>
        <w:rPr>
          <w:sz w:val="22"/>
          <w:szCs w:val="22"/>
        </w:rPr>
        <w:t>Our</w:t>
      </w:r>
      <w:r w:rsidR="00EA4201">
        <w:rPr>
          <w:sz w:val="22"/>
          <w:szCs w:val="22"/>
        </w:rPr>
        <w:t xml:space="preserve"> concern is whether the RNTI space is sufficient if the new RNTI is used.</w:t>
      </w:r>
    </w:p>
    <w:p w:rsidR="00EA4201" w:rsidRDefault="00EA4201">
      <w:pPr>
        <w:rPr>
          <w:sz w:val="22"/>
          <w:szCs w:val="22"/>
        </w:rPr>
      </w:pPr>
      <w:r>
        <w:rPr>
          <w:rFonts w:hint="eastAsia"/>
          <w:sz w:val="22"/>
          <w:szCs w:val="22"/>
        </w:rPr>
        <w:t>F</w:t>
      </w:r>
      <w:r>
        <w:rPr>
          <w:sz w:val="22"/>
          <w:szCs w:val="22"/>
        </w:rPr>
        <w:t xml:space="preserve">or 4-step RACH RA-RNTI calculation, </w:t>
      </w:r>
      <w:r w:rsidRPr="00777255">
        <w:rPr>
          <w:sz w:val="22"/>
          <w:szCs w:val="22"/>
        </w:rPr>
        <w:t>RA-RNTI= 1 + s_id + 14 × t_id + 14 × 80 × f_id + 14 × 80 × 8 × ul_carrier_id</w:t>
      </w:r>
      <w:r w:rsidR="00D46C5B">
        <w:rPr>
          <w:sz w:val="22"/>
          <w:szCs w:val="22"/>
        </w:rPr>
        <w:t>,</w:t>
      </w:r>
      <w:r>
        <w:rPr>
          <w:sz w:val="22"/>
          <w:szCs w:val="22"/>
        </w:rPr>
        <w:t xml:space="preserve"> and the </w:t>
      </w:r>
      <w:r w:rsidRPr="00777255">
        <w:rPr>
          <w:sz w:val="22"/>
          <w:szCs w:val="22"/>
        </w:rPr>
        <w:t xml:space="preserve">(RA-RNTI)max= </w:t>
      </w:r>
      <w:r>
        <w:rPr>
          <w:sz w:val="22"/>
          <w:szCs w:val="22"/>
        </w:rPr>
        <w:t xml:space="preserve">1+13+14*79+14*80*7+14*80*8*1 = </w:t>
      </w:r>
      <w:r w:rsidRPr="00777255">
        <w:rPr>
          <w:sz w:val="22"/>
          <w:szCs w:val="22"/>
        </w:rPr>
        <w:t>17920</w:t>
      </w:r>
      <w:r>
        <w:rPr>
          <w:sz w:val="22"/>
          <w:szCs w:val="22"/>
        </w:rPr>
        <w:t>.</w:t>
      </w:r>
    </w:p>
    <w:p w:rsidR="00D46C5B" w:rsidRDefault="00D46C5B">
      <w:pPr>
        <w:rPr>
          <w:sz w:val="22"/>
          <w:szCs w:val="22"/>
        </w:rPr>
      </w:pPr>
      <w:r>
        <w:rPr>
          <w:sz w:val="22"/>
          <w:szCs w:val="22"/>
        </w:rPr>
        <w:t xml:space="preserve">If </w:t>
      </w:r>
      <w:r w:rsidRPr="00A23F79">
        <w:rPr>
          <w:sz w:val="22"/>
          <w:szCs w:val="22"/>
        </w:rPr>
        <w:t xml:space="preserve">the </w:t>
      </w:r>
      <w:r>
        <w:rPr>
          <w:sz w:val="22"/>
          <w:szCs w:val="22"/>
        </w:rPr>
        <w:t>legacy</w:t>
      </w:r>
      <w:r w:rsidRPr="00A23F79">
        <w:rPr>
          <w:sz w:val="22"/>
          <w:szCs w:val="22"/>
        </w:rPr>
        <w:t xml:space="preserve"> formula will be used in </w:t>
      </w:r>
      <w:r>
        <w:rPr>
          <w:sz w:val="22"/>
          <w:szCs w:val="22"/>
        </w:rPr>
        <w:t xml:space="preserve">new </w:t>
      </w:r>
      <w:r w:rsidRPr="00A23F79">
        <w:rPr>
          <w:sz w:val="22"/>
          <w:szCs w:val="22"/>
        </w:rPr>
        <w:t>RNTI calculation</w:t>
      </w:r>
      <w:r>
        <w:rPr>
          <w:sz w:val="22"/>
          <w:szCs w:val="22"/>
        </w:rPr>
        <w:t xml:space="preserve"> for 2-step RACH, the total RNTI space for RACH will be double</w:t>
      </w:r>
      <w:r w:rsidR="001B41D7">
        <w:rPr>
          <w:sz w:val="22"/>
          <w:szCs w:val="22"/>
        </w:rPr>
        <w:t>d</w:t>
      </w:r>
      <w:r>
        <w:rPr>
          <w:sz w:val="22"/>
          <w:szCs w:val="22"/>
        </w:rPr>
        <w:t>.</w:t>
      </w:r>
    </w:p>
    <w:p w:rsidR="00EA4201" w:rsidRPr="00D46C5B" w:rsidRDefault="00D46C5B">
      <w:pPr>
        <w:rPr>
          <w:sz w:val="22"/>
          <w:szCs w:val="22"/>
        </w:rPr>
      </w:pPr>
      <w:r>
        <w:rPr>
          <w:rFonts w:hint="eastAsia"/>
          <w:sz w:val="22"/>
          <w:szCs w:val="22"/>
        </w:rPr>
        <w:t>A</w:t>
      </w:r>
      <w:r>
        <w:rPr>
          <w:sz w:val="22"/>
          <w:szCs w:val="22"/>
        </w:rPr>
        <w:t xml:space="preserve">s it is challenged that RNTI space is sufficient if the new RNTI is used, </w:t>
      </w:r>
      <w:r w:rsidR="00CE5FBA">
        <w:rPr>
          <w:sz w:val="22"/>
          <w:szCs w:val="22"/>
        </w:rPr>
        <w:t xml:space="preserve">the </w:t>
      </w:r>
      <w:r w:rsidR="007B4BCA">
        <w:rPr>
          <w:sz w:val="22"/>
          <w:szCs w:val="22"/>
        </w:rPr>
        <w:t>separate</w:t>
      </w:r>
      <w:r w:rsidR="007B4BCA" w:rsidRPr="003A5BE1">
        <w:rPr>
          <w:sz w:val="22"/>
          <w:szCs w:val="22"/>
        </w:rPr>
        <w:t xml:space="preserve"> </w:t>
      </w:r>
      <w:r w:rsidR="00CE5FBA">
        <w:rPr>
          <w:sz w:val="22"/>
          <w:szCs w:val="22"/>
        </w:rPr>
        <w:t>CORESET</w:t>
      </w:r>
      <w:r w:rsidR="005A0ADC">
        <w:rPr>
          <w:sz w:val="22"/>
          <w:szCs w:val="22"/>
        </w:rPr>
        <w:t xml:space="preserve"> or </w:t>
      </w:r>
      <w:r w:rsidR="00CE5FBA">
        <w:rPr>
          <w:sz w:val="22"/>
          <w:szCs w:val="22"/>
        </w:rPr>
        <w:t>SS</w:t>
      </w:r>
      <w:r w:rsidR="00CE5FBA" w:rsidRPr="003A5BE1">
        <w:rPr>
          <w:sz w:val="22"/>
          <w:szCs w:val="22"/>
        </w:rPr>
        <w:t xml:space="preserve"> for msgB</w:t>
      </w:r>
      <w:r>
        <w:rPr>
          <w:sz w:val="22"/>
          <w:szCs w:val="22"/>
        </w:rPr>
        <w:t xml:space="preserve"> </w:t>
      </w:r>
      <w:r w:rsidR="00CE5FBA">
        <w:rPr>
          <w:sz w:val="22"/>
          <w:szCs w:val="22"/>
        </w:rPr>
        <w:t xml:space="preserve">should be considered for </w:t>
      </w:r>
      <w:r w:rsidR="00CE5FBA" w:rsidRPr="003A5BE1">
        <w:rPr>
          <w:sz w:val="22"/>
          <w:szCs w:val="22"/>
        </w:rPr>
        <w:t>distinguish</w:t>
      </w:r>
      <w:r w:rsidR="00CE5FBA">
        <w:rPr>
          <w:sz w:val="22"/>
          <w:szCs w:val="22"/>
        </w:rPr>
        <w:t>ing</w:t>
      </w:r>
      <w:r w:rsidR="00CE5FBA" w:rsidRPr="003A5BE1">
        <w:rPr>
          <w:sz w:val="22"/>
          <w:szCs w:val="22"/>
        </w:rPr>
        <w:t xml:space="preserve"> msgB from legacy msg2</w:t>
      </w:r>
      <w:r w:rsidR="00CE5FBA">
        <w:rPr>
          <w:sz w:val="22"/>
          <w:szCs w:val="22"/>
        </w:rPr>
        <w:t>.</w:t>
      </w:r>
    </w:p>
    <w:p w:rsidR="00F439F2" w:rsidRDefault="005A0ADC" w:rsidP="00777255">
      <w:pPr>
        <w:rPr>
          <w:sz w:val="22"/>
          <w:szCs w:val="22"/>
        </w:rPr>
      </w:pPr>
      <w:r>
        <w:rPr>
          <w:rFonts w:hint="eastAsia"/>
          <w:sz w:val="22"/>
          <w:szCs w:val="22"/>
        </w:rPr>
        <w:t>R</w:t>
      </w:r>
      <w:r>
        <w:rPr>
          <w:sz w:val="22"/>
          <w:szCs w:val="22"/>
        </w:rPr>
        <w:t xml:space="preserve">egarding the new CORESET design is more complex and time consuming for the standardization, separate search space for msgB is more flexible and easy to implement. </w:t>
      </w:r>
    </w:p>
    <w:p w:rsidR="005A0ADC" w:rsidRDefault="005A0ADC" w:rsidP="00777255">
      <w:pPr>
        <w:rPr>
          <w:sz w:val="22"/>
          <w:szCs w:val="22"/>
        </w:rPr>
      </w:pPr>
      <w:r>
        <w:rPr>
          <w:sz w:val="22"/>
          <w:szCs w:val="22"/>
        </w:rPr>
        <w:t xml:space="preserve">The separate search space can </w:t>
      </w:r>
      <w:r w:rsidR="00F439F2">
        <w:rPr>
          <w:sz w:val="22"/>
          <w:szCs w:val="22"/>
        </w:rPr>
        <w:t>be configured by the new type of search space signaling, for example, the type1A search space for 2-step RACH, and detail of type1A search space depends on the gNB implementation.</w:t>
      </w:r>
    </w:p>
    <w:p w:rsidR="00F439F2" w:rsidRDefault="00F439F2" w:rsidP="00777255">
      <w:pPr>
        <w:rPr>
          <w:sz w:val="22"/>
          <w:szCs w:val="22"/>
        </w:rPr>
      </w:pPr>
      <w:r>
        <w:rPr>
          <w:rFonts w:hint="eastAsia"/>
          <w:sz w:val="22"/>
          <w:szCs w:val="22"/>
        </w:rPr>
        <w:t>C</w:t>
      </w:r>
      <w:r>
        <w:rPr>
          <w:sz w:val="22"/>
          <w:szCs w:val="22"/>
        </w:rPr>
        <w:t xml:space="preserve">ompared with the above new type1A search space indication, an implicit search space </w:t>
      </w:r>
      <w:r w:rsidR="00A052AA">
        <w:rPr>
          <w:sz w:val="22"/>
          <w:szCs w:val="22"/>
        </w:rPr>
        <w:t xml:space="preserve">indication </w:t>
      </w:r>
      <w:r>
        <w:rPr>
          <w:sz w:val="22"/>
          <w:szCs w:val="22"/>
        </w:rPr>
        <w:t xml:space="preserve">for msgB can also be considered. The determination of msgB search space is based on the msg2/msg4 (type1) search space. A </w:t>
      </w:r>
      <w:r w:rsidR="00F36FB4">
        <w:rPr>
          <w:sz w:val="22"/>
          <w:szCs w:val="22"/>
        </w:rPr>
        <w:t>relative t</w:t>
      </w:r>
      <w:r>
        <w:rPr>
          <w:sz w:val="22"/>
          <w:szCs w:val="22"/>
        </w:rPr>
        <w:t xml:space="preserve">ime offset between the msgB search space and the msg2/msg4 search space can be indicated to UE, and UE will </w:t>
      </w:r>
      <w:r w:rsidR="00F36FB4">
        <w:rPr>
          <w:sz w:val="22"/>
          <w:szCs w:val="22"/>
        </w:rPr>
        <w:t>calculate</w:t>
      </w:r>
      <w:r>
        <w:rPr>
          <w:sz w:val="22"/>
          <w:szCs w:val="22"/>
        </w:rPr>
        <w:t xml:space="preserve"> the msgB search space implicitly</w:t>
      </w:r>
      <w:r w:rsidR="00F36FB4">
        <w:rPr>
          <w:sz w:val="22"/>
          <w:szCs w:val="22"/>
        </w:rPr>
        <w:t xml:space="preserve"> after the search space of msg2/msg4 is indicated</w:t>
      </w:r>
      <w:r>
        <w:rPr>
          <w:sz w:val="22"/>
          <w:szCs w:val="22"/>
        </w:rPr>
        <w:t xml:space="preserve">. </w:t>
      </w:r>
    </w:p>
    <w:p w:rsidR="00A052AA" w:rsidRDefault="00A052AA" w:rsidP="00777255">
      <w:pPr>
        <w:rPr>
          <w:sz w:val="22"/>
          <w:szCs w:val="22"/>
        </w:rPr>
      </w:pPr>
      <w:r>
        <w:rPr>
          <w:sz w:val="22"/>
          <w:szCs w:val="22"/>
        </w:rPr>
        <w:t>The</w:t>
      </w:r>
      <w:r w:rsidR="00F36FB4">
        <w:rPr>
          <w:sz w:val="22"/>
          <w:szCs w:val="22"/>
        </w:rPr>
        <w:t xml:space="preserve"> relative</w:t>
      </w:r>
      <w:r>
        <w:rPr>
          <w:sz w:val="22"/>
          <w:szCs w:val="22"/>
        </w:rPr>
        <w:t xml:space="preserve"> time offset can be the slot level for example in the figure</w:t>
      </w:r>
      <w:r w:rsidR="00F36FB4">
        <w:rPr>
          <w:sz w:val="22"/>
          <w:szCs w:val="22"/>
        </w:rPr>
        <w:t xml:space="preserve"> </w:t>
      </w:r>
      <w:r>
        <w:rPr>
          <w:sz w:val="22"/>
          <w:szCs w:val="22"/>
        </w:rPr>
        <w:t>1, the relative time offset between msg2 search space and msgB search space is 3 slots.</w:t>
      </w:r>
    </w:p>
    <w:p w:rsidR="00A052AA" w:rsidRDefault="00A052AA" w:rsidP="00A052AA">
      <w:pPr>
        <w:jc w:val="center"/>
        <w:rPr>
          <w:sz w:val="22"/>
          <w:szCs w:val="22"/>
        </w:rPr>
      </w:pPr>
      <w:r w:rsidRPr="00A052AA">
        <w:rPr>
          <w:noProof/>
          <w:sz w:val="22"/>
          <w:szCs w:val="22"/>
        </w:rPr>
        <w:drawing>
          <wp:inline distT="0" distB="0" distL="0" distR="0">
            <wp:extent cx="5731510" cy="190754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731510" cy="1907540"/>
                    </a:xfrm>
                    <a:prstGeom prst="rect">
                      <a:avLst/>
                    </a:prstGeom>
                  </pic:spPr>
                </pic:pic>
              </a:graphicData>
            </a:graphic>
          </wp:inline>
        </w:drawing>
      </w:r>
    </w:p>
    <w:p w:rsidR="00A052AA" w:rsidRDefault="00A052AA" w:rsidP="00A052AA">
      <w:pPr>
        <w:jc w:val="center"/>
        <w:rPr>
          <w:sz w:val="22"/>
          <w:szCs w:val="22"/>
        </w:rPr>
      </w:pPr>
      <w:r>
        <w:rPr>
          <w:rFonts w:hint="eastAsia"/>
          <w:sz w:val="22"/>
          <w:szCs w:val="22"/>
        </w:rPr>
        <w:t>F</w:t>
      </w:r>
      <w:r>
        <w:rPr>
          <w:sz w:val="22"/>
          <w:szCs w:val="22"/>
        </w:rPr>
        <w:t>igure 1 slot level relative time offset between msg2 search space and msgB search space</w:t>
      </w:r>
    </w:p>
    <w:p w:rsidR="00A052AA" w:rsidRDefault="00A052AA" w:rsidP="00A052AA">
      <w:pPr>
        <w:rPr>
          <w:sz w:val="22"/>
          <w:szCs w:val="22"/>
        </w:rPr>
      </w:pPr>
      <w:r>
        <w:rPr>
          <w:sz w:val="22"/>
          <w:szCs w:val="22"/>
        </w:rPr>
        <w:t xml:space="preserve">The </w:t>
      </w:r>
      <w:r w:rsidR="00F36FB4">
        <w:rPr>
          <w:sz w:val="22"/>
          <w:szCs w:val="22"/>
        </w:rPr>
        <w:t>relative</w:t>
      </w:r>
      <w:r>
        <w:rPr>
          <w:sz w:val="22"/>
          <w:szCs w:val="22"/>
        </w:rPr>
        <w:t xml:space="preserve"> time offset can </w:t>
      </w:r>
      <w:r w:rsidR="00F36FB4">
        <w:rPr>
          <w:sz w:val="22"/>
          <w:szCs w:val="22"/>
        </w:rPr>
        <w:t xml:space="preserve">also </w:t>
      </w:r>
      <w:r>
        <w:rPr>
          <w:sz w:val="22"/>
          <w:szCs w:val="22"/>
        </w:rPr>
        <w:t xml:space="preserve">be the </w:t>
      </w:r>
      <w:r w:rsidR="00F36FB4">
        <w:rPr>
          <w:sz w:val="22"/>
          <w:szCs w:val="22"/>
        </w:rPr>
        <w:t>symbol</w:t>
      </w:r>
      <w:r>
        <w:rPr>
          <w:sz w:val="22"/>
          <w:szCs w:val="22"/>
        </w:rPr>
        <w:t xml:space="preserve"> level for example in the figure</w:t>
      </w:r>
      <w:r w:rsidR="00F36FB4">
        <w:rPr>
          <w:sz w:val="22"/>
          <w:szCs w:val="22"/>
        </w:rPr>
        <w:t xml:space="preserve"> 2</w:t>
      </w:r>
      <w:r>
        <w:rPr>
          <w:sz w:val="22"/>
          <w:szCs w:val="22"/>
        </w:rPr>
        <w:t xml:space="preserve">, the relative time offset between msg2 search space and msgB search space is </w:t>
      </w:r>
      <w:r w:rsidR="00F36FB4">
        <w:rPr>
          <w:sz w:val="22"/>
          <w:szCs w:val="22"/>
        </w:rPr>
        <w:t>4</w:t>
      </w:r>
      <w:r>
        <w:rPr>
          <w:sz w:val="22"/>
          <w:szCs w:val="22"/>
        </w:rPr>
        <w:t xml:space="preserve"> s</w:t>
      </w:r>
      <w:r w:rsidR="00F36FB4">
        <w:rPr>
          <w:sz w:val="22"/>
          <w:szCs w:val="22"/>
        </w:rPr>
        <w:t>ymbol</w:t>
      </w:r>
      <w:r>
        <w:rPr>
          <w:sz w:val="22"/>
          <w:szCs w:val="22"/>
        </w:rPr>
        <w:t>s.</w:t>
      </w:r>
    </w:p>
    <w:p w:rsidR="00A052AA" w:rsidRPr="00A052AA" w:rsidRDefault="00A052AA" w:rsidP="00A052AA">
      <w:pPr>
        <w:jc w:val="left"/>
        <w:rPr>
          <w:sz w:val="22"/>
          <w:szCs w:val="22"/>
        </w:rPr>
      </w:pPr>
    </w:p>
    <w:p w:rsidR="00A052AA" w:rsidRDefault="00A052AA" w:rsidP="00777255">
      <w:pPr>
        <w:rPr>
          <w:sz w:val="22"/>
          <w:szCs w:val="22"/>
        </w:rPr>
      </w:pPr>
      <w:r w:rsidRPr="00A052AA">
        <w:rPr>
          <w:noProof/>
          <w:sz w:val="22"/>
          <w:szCs w:val="22"/>
        </w:rPr>
        <w:drawing>
          <wp:inline distT="0" distB="0" distL="0" distR="0">
            <wp:extent cx="5731510" cy="1271905"/>
            <wp:effectExtent l="0" t="0" r="254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731510" cy="1271905"/>
                    </a:xfrm>
                    <a:prstGeom prst="rect">
                      <a:avLst/>
                    </a:prstGeom>
                  </pic:spPr>
                </pic:pic>
              </a:graphicData>
            </a:graphic>
          </wp:inline>
        </w:drawing>
      </w:r>
    </w:p>
    <w:p w:rsidR="00F36FB4" w:rsidRDefault="00F36FB4" w:rsidP="00F36FB4">
      <w:pPr>
        <w:jc w:val="center"/>
        <w:rPr>
          <w:sz w:val="22"/>
          <w:szCs w:val="22"/>
        </w:rPr>
      </w:pPr>
      <w:r>
        <w:rPr>
          <w:rFonts w:hint="eastAsia"/>
          <w:sz w:val="22"/>
          <w:szCs w:val="22"/>
        </w:rPr>
        <w:lastRenderedPageBreak/>
        <w:t>F</w:t>
      </w:r>
      <w:r>
        <w:rPr>
          <w:sz w:val="22"/>
          <w:szCs w:val="22"/>
        </w:rPr>
        <w:t>igure 2 symbol level relative time offset between msg2 search space and msgB search space</w:t>
      </w:r>
    </w:p>
    <w:p w:rsidR="00F36FB4" w:rsidRDefault="00F36FB4" w:rsidP="00F36FB4">
      <w:pPr>
        <w:jc w:val="center"/>
        <w:rPr>
          <w:sz w:val="22"/>
          <w:szCs w:val="22"/>
        </w:rPr>
      </w:pPr>
    </w:p>
    <w:p w:rsidR="00F36FB4" w:rsidRPr="00F36FB4" w:rsidRDefault="00F36FB4" w:rsidP="00777255">
      <w:pPr>
        <w:rPr>
          <w:sz w:val="22"/>
          <w:szCs w:val="22"/>
        </w:rPr>
      </w:pPr>
      <w:r>
        <w:rPr>
          <w:rFonts w:hint="eastAsia"/>
          <w:sz w:val="22"/>
          <w:szCs w:val="22"/>
        </w:rPr>
        <w:t>E</w:t>
      </w:r>
      <w:r>
        <w:rPr>
          <w:sz w:val="22"/>
          <w:szCs w:val="22"/>
        </w:rPr>
        <w:t xml:space="preserve">xcept the starting positions of msg2 search space and msgB search space are different, other parameters such as </w:t>
      </w:r>
      <w:r w:rsidRPr="00F36FB4">
        <w:rPr>
          <w:i/>
          <w:sz w:val="22"/>
          <w:szCs w:val="22"/>
        </w:rPr>
        <w:t>MonitoringSlotPeriodicityAndOffset</w:t>
      </w:r>
      <w:r w:rsidRPr="00F36FB4">
        <w:rPr>
          <w:sz w:val="22"/>
          <w:szCs w:val="22"/>
        </w:rPr>
        <w:t xml:space="preserve">, </w:t>
      </w:r>
      <w:r w:rsidRPr="00F36FB4">
        <w:rPr>
          <w:rFonts w:hint="eastAsia"/>
          <w:i/>
          <w:sz w:val="22"/>
          <w:szCs w:val="22"/>
        </w:rPr>
        <w:t>Duration</w:t>
      </w:r>
      <w:r w:rsidRPr="00F36FB4">
        <w:rPr>
          <w:sz w:val="22"/>
          <w:szCs w:val="22"/>
        </w:rPr>
        <w:t xml:space="preserve">, </w:t>
      </w:r>
      <w:r w:rsidRPr="00F36FB4">
        <w:rPr>
          <w:i/>
          <w:sz w:val="22"/>
          <w:szCs w:val="22"/>
        </w:rPr>
        <w:t>MonitoringS</w:t>
      </w:r>
      <w:r w:rsidRPr="00F36FB4">
        <w:rPr>
          <w:rFonts w:hint="eastAsia"/>
          <w:i/>
          <w:sz w:val="22"/>
          <w:szCs w:val="22"/>
        </w:rPr>
        <w:t>ymbol</w:t>
      </w:r>
      <w:r w:rsidRPr="00F36FB4">
        <w:rPr>
          <w:i/>
          <w:sz w:val="22"/>
          <w:szCs w:val="22"/>
        </w:rPr>
        <w:t>WithinSlot</w:t>
      </w:r>
      <w:r w:rsidRPr="00F36FB4">
        <w:rPr>
          <w:sz w:val="22"/>
          <w:szCs w:val="22"/>
        </w:rPr>
        <w:t xml:space="preserve"> (if relative time offset is slot level)</w:t>
      </w:r>
      <w:r>
        <w:rPr>
          <w:sz w:val="22"/>
          <w:szCs w:val="22"/>
        </w:rPr>
        <w:t xml:space="preserve"> can be the same.</w:t>
      </w:r>
    </w:p>
    <w:p w:rsidR="00A052AA" w:rsidRPr="008955A7" w:rsidRDefault="00A052AA" w:rsidP="00777255">
      <w:pPr>
        <w:rPr>
          <w:sz w:val="22"/>
          <w:szCs w:val="22"/>
        </w:rPr>
      </w:pPr>
    </w:p>
    <w:p w:rsidR="00CE5FBA" w:rsidRDefault="00CE5FBA" w:rsidP="00CE5FBA">
      <w:pPr>
        <w:rPr>
          <w:b/>
          <w:i/>
          <w:sz w:val="22"/>
          <w:szCs w:val="22"/>
        </w:rPr>
      </w:pPr>
      <w:r>
        <w:rPr>
          <w:b/>
          <w:i/>
          <w:sz w:val="22"/>
          <w:szCs w:val="22"/>
        </w:rPr>
        <w:t>Proposal</w:t>
      </w:r>
      <w:r>
        <w:rPr>
          <w:rFonts w:hint="eastAsia"/>
          <w:b/>
          <w:bCs/>
          <w:sz w:val="22"/>
          <w:szCs w:val="22"/>
        </w:rPr>
        <w:t xml:space="preserve"> </w:t>
      </w:r>
      <w:r w:rsidR="001E6046">
        <w:rPr>
          <w:b/>
          <w:bCs/>
          <w:sz w:val="22"/>
          <w:szCs w:val="22"/>
        </w:rPr>
        <w:t>8</w:t>
      </w:r>
      <w:r>
        <w:rPr>
          <w:b/>
          <w:bCs/>
          <w:i/>
          <w:sz w:val="22"/>
          <w:szCs w:val="22"/>
        </w:rPr>
        <w:t xml:space="preserve">: </w:t>
      </w:r>
      <w:r>
        <w:rPr>
          <w:b/>
          <w:i/>
          <w:sz w:val="22"/>
          <w:szCs w:val="22"/>
        </w:rPr>
        <w:t>The</w:t>
      </w:r>
      <w:r w:rsidRPr="00CE5FBA">
        <w:rPr>
          <w:b/>
          <w:i/>
          <w:sz w:val="22"/>
          <w:szCs w:val="22"/>
        </w:rPr>
        <w:t xml:space="preserve"> </w:t>
      </w:r>
      <w:r w:rsidR="007B4BCA">
        <w:rPr>
          <w:b/>
          <w:i/>
          <w:sz w:val="22"/>
          <w:szCs w:val="22"/>
        </w:rPr>
        <w:t>separate</w:t>
      </w:r>
      <w:r w:rsidR="007B4BCA" w:rsidRPr="00CE5FBA">
        <w:rPr>
          <w:b/>
          <w:i/>
          <w:sz w:val="22"/>
          <w:szCs w:val="22"/>
        </w:rPr>
        <w:t xml:space="preserve"> </w:t>
      </w:r>
      <w:r w:rsidR="005A0ADC">
        <w:rPr>
          <w:b/>
          <w:i/>
          <w:sz w:val="22"/>
          <w:szCs w:val="22"/>
        </w:rPr>
        <w:t>search space</w:t>
      </w:r>
      <w:r w:rsidRPr="00CE5FBA">
        <w:rPr>
          <w:b/>
          <w:i/>
          <w:sz w:val="22"/>
          <w:szCs w:val="22"/>
        </w:rPr>
        <w:t xml:space="preserve"> for msgB should be considered </w:t>
      </w:r>
      <w:r>
        <w:rPr>
          <w:b/>
          <w:i/>
          <w:sz w:val="22"/>
          <w:szCs w:val="22"/>
        </w:rPr>
        <w:t>to</w:t>
      </w:r>
      <w:r w:rsidRPr="00CE5FBA">
        <w:rPr>
          <w:b/>
          <w:i/>
          <w:sz w:val="22"/>
          <w:szCs w:val="22"/>
        </w:rPr>
        <w:t xml:space="preserve"> distinguish msgB from legacy msg2.</w:t>
      </w:r>
    </w:p>
    <w:p w:rsidR="00F36FB4" w:rsidRDefault="00F36FB4" w:rsidP="00F36FB4">
      <w:pPr>
        <w:rPr>
          <w:b/>
          <w:i/>
          <w:sz w:val="22"/>
          <w:szCs w:val="22"/>
        </w:rPr>
      </w:pPr>
      <w:r>
        <w:rPr>
          <w:b/>
          <w:i/>
          <w:sz w:val="22"/>
          <w:szCs w:val="22"/>
        </w:rPr>
        <w:t>Proposal</w:t>
      </w:r>
      <w:r>
        <w:rPr>
          <w:rFonts w:hint="eastAsia"/>
          <w:b/>
          <w:bCs/>
          <w:sz w:val="22"/>
          <w:szCs w:val="22"/>
        </w:rPr>
        <w:t xml:space="preserve"> </w:t>
      </w:r>
      <w:r w:rsidR="001E6046">
        <w:rPr>
          <w:b/>
          <w:bCs/>
          <w:sz w:val="22"/>
          <w:szCs w:val="22"/>
        </w:rPr>
        <w:t>9</w:t>
      </w:r>
      <w:r>
        <w:rPr>
          <w:b/>
          <w:bCs/>
          <w:i/>
          <w:sz w:val="22"/>
          <w:szCs w:val="22"/>
        </w:rPr>
        <w:t xml:space="preserve">: </w:t>
      </w:r>
      <w:r>
        <w:rPr>
          <w:b/>
          <w:i/>
          <w:sz w:val="22"/>
          <w:szCs w:val="22"/>
        </w:rPr>
        <w:t>The</w:t>
      </w:r>
      <w:r w:rsidRPr="00CE5FBA">
        <w:rPr>
          <w:b/>
          <w:i/>
          <w:sz w:val="22"/>
          <w:szCs w:val="22"/>
        </w:rPr>
        <w:t xml:space="preserve"> </w:t>
      </w:r>
      <w:r>
        <w:rPr>
          <w:b/>
          <w:i/>
          <w:sz w:val="22"/>
          <w:szCs w:val="22"/>
        </w:rPr>
        <w:t>relative time offset between the</w:t>
      </w:r>
      <w:r w:rsidRPr="00CE5FBA">
        <w:rPr>
          <w:b/>
          <w:i/>
          <w:sz w:val="22"/>
          <w:szCs w:val="22"/>
        </w:rPr>
        <w:t xml:space="preserve"> </w:t>
      </w:r>
      <w:r>
        <w:rPr>
          <w:b/>
          <w:i/>
          <w:sz w:val="22"/>
          <w:szCs w:val="22"/>
        </w:rPr>
        <w:t>search space</w:t>
      </w:r>
      <w:r w:rsidRPr="00CE5FBA">
        <w:rPr>
          <w:b/>
          <w:i/>
          <w:sz w:val="22"/>
          <w:szCs w:val="22"/>
        </w:rPr>
        <w:t xml:space="preserve"> for </w:t>
      </w:r>
      <w:r>
        <w:rPr>
          <w:b/>
          <w:i/>
          <w:sz w:val="22"/>
          <w:szCs w:val="22"/>
        </w:rPr>
        <w:t xml:space="preserve">msg2/4 and </w:t>
      </w:r>
      <w:r w:rsidRPr="00CE5FBA">
        <w:rPr>
          <w:b/>
          <w:i/>
          <w:sz w:val="22"/>
          <w:szCs w:val="22"/>
        </w:rPr>
        <w:t xml:space="preserve">msgB </w:t>
      </w:r>
      <w:r>
        <w:rPr>
          <w:b/>
          <w:i/>
          <w:sz w:val="22"/>
          <w:szCs w:val="22"/>
        </w:rPr>
        <w:t>c</w:t>
      </w:r>
      <w:r w:rsidRPr="00CE5FBA">
        <w:rPr>
          <w:b/>
          <w:i/>
          <w:sz w:val="22"/>
          <w:szCs w:val="22"/>
        </w:rPr>
        <w:t xml:space="preserve">ould be </w:t>
      </w:r>
      <w:r>
        <w:rPr>
          <w:b/>
          <w:i/>
          <w:sz w:val="22"/>
          <w:szCs w:val="22"/>
        </w:rPr>
        <w:t>configured to UE</w:t>
      </w:r>
      <w:r w:rsidRPr="00CE5FBA">
        <w:rPr>
          <w:b/>
          <w:i/>
          <w:sz w:val="22"/>
          <w:szCs w:val="22"/>
        </w:rPr>
        <w:t>.</w:t>
      </w:r>
    </w:p>
    <w:p w:rsidR="00F36FB4" w:rsidRPr="00F36FB4" w:rsidRDefault="00F36FB4" w:rsidP="00CE5FBA">
      <w:pPr>
        <w:rPr>
          <w:b/>
          <w:i/>
          <w:sz w:val="22"/>
          <w:szCs w:val="22"/>
        </w:rPr>
      </w:pPr>
    </w:p>
    <w:p w:rsidR="00CE5FBA" w:rsidRPr="00CE5FBA" w:rsidRDefault="00CE5FBA" w:rsidP="00777255">
      <w:pPr>
        <w:rPr>
          <w:sz w:val="22"/>
          <w:szCs w:val="22"/>
        </w:rPr>
      </w:pPr>
    </w:p>
    <w:p w:rsidR="00EA4201" w:rsidRDefault="0041755E" w:rsidP="00EA4201">
      <w:pPr>
        <w:pStyle w:val="Heading2"/>
        <w:numPr>
          <w:ilvl w:val="1"/>
          <w:numId w:val="1"/>
        </w:numPr>
      </w:pPr>
      <w:r w:rsidRPr="006A6A4C">
        <w:t>PUCCH resource for MsgB ACK feedback</w:t>
      </w:r>
    </w:p>
    <w:p w:rsidR="0041755E" w:rsidRPr="0041755E" w:rsidRDefault="0041755E" w:rsidP="00E26842">
      <w:r>
        <w:rPr>
          <w:sz w:val="22"/>
          <w:szCs w:val="22"/>
        </w:rPr>
        <w:t xml:space="preserve">In RAN2#106 meeting, </w:t>
      </w:r>
      <w:r w:rsidR="00977D1E">
        <w:rPr>
          <w:sz w:val="22"/>
          <w:szCs w:val="22"/>
        </w:rPr>
        <w:t>some</w:t>
      </w:r>
      <w:r>
        <w:rPr>
          <w:sz w:val="22"/>
          <w:szCs w:val="22"/>
        </w:rPr>
        <w:t xml:space="preserve"> of the agreement</w:t>
      </w:r>
      <w:r w:rsidR="00977D1E">
        <w:rPr>
          <w:sz w:val="22"/>
          <w:szCs w:val="22"/>
        </w:rPr>
        <w:t>s</w:t>
      </w:r>
      <w:r>
        <w:rPr>
          <w:sz w:val="22"/>
          <w:szCs w:val="22"/>
        </w:rPr>
        <w:t xml:space="preserve"> of multiple UEs multiplexed in msgB</w:t>
      </w:r>
      <w:r w:rsidR="000A1219">
        <w:rPr>
          <w:sz w:val="22"/>
          <w:szCs w:val="22"/>
        </w:rPr>
        <w:t xml:space="preserve"> and contents of msgB</w:t>
      </w:r>
      <w:r>
        <w:rPr>
          <w:sz w:val="22"/>
          <w:szCs w:val="22"/>
        </w:rPr>
        <w:t xml:space="preserve"> is achieved:</w:t>
      </w:r>
    </w:p>
    <w:tbl>
      <w:tblPr>
        <w:tblStyle w:val="TableGrid"/>
        <w:tblW w:w="0" w:type="auto"/>
        <w:tblLook w:val="04A0" w:firstRow="1" w:lastRow="0" w:firstColumn="1" w:lastColumn="0" w:noHBand="0" w:noVBand="1"/>
      </w:tblPr>
      <w:tblGrid>
        <w:gridCol w:w="9016"/>
      </w:tblGrid>
      <w:tr w:rsidR="0041755E" w:rsidTr="0041755E">
        <w:tc>
          <w:tcPr>
            <w:tcW w:w="9016" w:type="dxa"/>
          </w:tcPr>
          <w:p w:rsidR="00620F4B" w:rsidRDefault="00620F4B" w:rsidP="00620F4B">
            <w:pPr>
              <w:pStyle w:val="Doc-text2"/>
              <w:numPr>
                <w:ilvl w:val="0"/>
                <w:numId w:val="24"/>
              </w:numPr>
              <w:ind w:leftChars="28" w:left="419"/>
            </w:pPr>
            <w:r>
              <w:t xml:space="preserve">For CCCH, for success or fallback RAR MsgB can multiplex messages for multiple UEs.  FFS if we can multiplex SRB RRC messages of multiple UEs.  </w:t>
            </w:r>
          </w:p>
          <w:p w:rsidR="00620F4B" w:rsidRDefault="00620F4B" w:rsidP="00620F4B">
            <w:pPr>
              <w:pStyle w:val="Doc-text2"/>
              <w:numPr>
                <w:ilvl w:val="0"/>
                <w:numId w:val="24"/>
              </w:numPr>
              <w:ind w:leftChars="28" w:left="419"/>
            </w:pPr>
            <w:r>
              <w:t xml:space="preserve">Network response to msgA (i.e. msgB/msg2) can include the following: </w:t>
            </w:r>
          </w:p>
          <w:p w:rsidR="00620F4B" w:rsidRDefault="00620F4B" w:rsidP="00620F4B">
            <w:pPr>
              <w:pStyle w:val="Doc-text2"/>
              <w:numPr>
                <w:ilvl w:val="1"/>
                <w:numId w:val="24"/>
              </w:numPr>
              <w:ind w:leftChars="343" w:left="1140"/>
            </w:pPr>
            <w:r>
              <w:t xml:space="preserve">SuccessRAR </w:t>
            </w:r>
          </w:p>
          <w:p w:rsidR="00620F4B" w:rsidRDefault="00620F4B" w:rsidP="00620F4B">
            <w:pPr>
              <w:pStyle w:val="Doc-text2"/>
              <w:numPr>
                <w:ilvl w:val="1"/>
                <w:numId w:val="24"/>
              </w:numPr>
              <w:ind w:leftChars="343" w:left="1140"/>
            </w:pPr>
            <w:r>
              <w:t>FallbackRAR</w:t>
            </w:r>
          </w:p>
          <w:p w:rsidR="00620F4B" w:rsidRDefault="00620F4B" w:rsidP="00620F4B">
            <w:pPr>
              <w:pStyle w:val="Doc-text2"/>
              <w:numPr>
                <w:ilvl w:val="1"/>
                <w:numId w:val="24"/>
              </w:numPr>
              <w:ind w:leftChars="343" w:left="1140"/>
            </w:pPr>
            <w:r>
              <w:t>Backoff Indication</w:t>
            </w:r>
          </w:p>
          <w:p w:rsidR="00620F4B" w:rsidRDefault="00620F4B" w:rsidP="00620F4B">
            <w:pPr>
              <w:pStyle w:val="Doc-text2"/>
              <w:ind w:leftChars="200" w:left="420" w:firstLine="0"/>
            </w:pPr>
            <w:r>
              <w:t>FFS: format of successRAR and whether successRAR is split into more than one message and format of fallbackRAR and whether legacy msg2 can be reused for fallbackRAR</w:t>
            </w:r>
          </w:p>
          <w:p w:rsidR="00620F4B" w:rsidRDefault="00620F4B" w:rsidP="00620F4B">
            <w:pPr>
              <w:pStyle w:val="Doc-text2"/>
              <w:numPr>
                <w:ilvl w:val="0"/>
                <w:numId w:val="24"/>
              </w:numPr>
              <w:ind w:leftChars="28" w:left="419"/>
            </w:pPr>
            <w:r>
              <w:t>The following fields can be included in the successRAR when CCCH message is included in msgA.</w:t>
            </w:r>
          </w:p>
          <w:p w:rsidR="00620F4B" w:rsidRDefault="00620F4B" w:rsidP="00620F4B">
            <w:pPr>
              <w:pStyle w:val="Doc-text2"/>
              <w:numPr>
                <w:ilvl w:val="1"/>
                <w:numId w:val="24"/>
              </w:numPr>
              <w:ind w:leftChars="343" w:left="1140"/>
            </w:pPr>
            <w:r>
              <w:t>Contention resolution ID</w:t>
            </w:r>
          </w:p>
          <w:p w:rsidR="00620F4B" w:rsidRDefault="00620F4B" w:rsidP="00620F4B">
            <w:pPr>
              <w:pStyle w:val="Doc-text2"/>
              <w:numPr>
                <w:ilvl w:val="1"/>
                <w:numId w:val="24"/>
              </w:numPr>
              <w:ind w:leftChars="343" w:left="1140"/>
            </w:pPr>
            <w:r>
              <w:t>C-RNTI</w:t>
            </w:r>
          </w:p>
          <w:p w:rsidR="001860AF" w:rsidRDefault="00620F4B" w:rsidP="00977D1E">
            <w:pPr>
              <w:pStyle w:val="Doc-text2"/>
              <w:numPr>
                <w:ilvl w:val="1"/>
                <w:numId w:val="24"/>
              </w:numPr>
              <w:ind w:leftChars="343" w:left="1140"/>
            </w:pPr>
            <w:r>
              <w:t>TA command</w:t>
            </w:r>
          </w:p>
        </w:tc>
      </w:tr>
    </w:tbl>
    <w:p w:rsidR="0041755E" w:rsidRDefault="0041755E" w:rsidP="00E26842"/>
    <w:p w:rsidR="00FA37D9" w:rsidRDefault="00FA37D9" w:rsidP="00E26842">
      <w:pPr>
        <w:rPr>
          <w:sz w:val="22"/>
          <w:szCs w:val="22"/>
        </w:rPr>
      </w:pPr>
      <w:r>
        <w:rPr>
          <w:sz w:val="22"/>
          <w:szCs w:val="22"/>
        </w:rPr>
        <w:t>In RAN2#107 meeting, the need of HARQ feedback for msgB is confirmed.</w:t>
      </w:r>
    </w:p>
    <w:tbl>
      <w:tblPr>
        <w:tblStyle w:val="TableGrid"/>
        <w:tblW w:w="0" w:type="auto"/>
        <w:tblLook w:val="04A0" w:firstRow="1" w:lastRow="0" w:firstColumn="1" w:lastColumn="0" w:noHBand="0" w:noVBand="1"/>
      </w:tblPr>
      <w:tblGrid>
        <w:gridCol w:w="9016"/>
      </w:tblGrid>
      <w:tr w:rsidR="00FA37D9" w:rsidTr="00FA37D9">
        <w:tc>
          <w:tcPr>
            <w:tcW w:w="9016" w:type="dxa"/>
          </w:tcPr>
          <w:p w:rsidR="00FA37D9" w:rsidRPr="00FA37D9" w:rsidRDefault="00FA37D9" w:rsidP="00FA37D9">
            <w:r w:rsidRPr="00FA37D9">
              <w:rPr>
                <w:rFonts w:ascii="Arial" w:eastAsia="MS Mincho" w:hAnsi="Arial" w:cs="Arial"/>
                <w:kern w:val="0"/>
                <w:sz w:val="20"/>
                <w:szCs w:val="24"/>
                <w:lang w:val="en-GB" w:eastAsia="en-GB"/>
              </w:rPr>
              <w:t>HARQ feedback for msgB would be needed from RAN2 point of view.</w:t>
            </w:r>
          </w:p>
        </w:tc>
      </w:tr>
    </w:tbl>
    <w:p w:rsidR="00FA37D9" w:rsidRPr="00FA37D9" w:rsidRDefault="00FA37D9" w:rsidP="00E26842"/>
    <w:p w:rsidR="009D1547" w:rsidRDefault="009D1547" w:rsidP="00E801FF">
      <w:pPr>
        <w:rPr>
          <w:sz w:val="22"/>
          <w:szCs w:val="22"/>
        </w:rPr>
      </w:pPr>
      <w:r w:rsidRPr="001860AF">
        <w:rPr>
          <w:sz w:val="22"/>
          <w:szCs w:val="22"/>
        </w:rPr>
        <w:t xml:space="preserve">The agreement </w:t>
      </w:r>
      <w:r>
        <w:rPr>
          <w:sz w:val="22"/>
          <w:szCs w:val="22"/>
        </w:rPr>
        <w:t xml:space="preserve">No.7 of RAN2#106 </w:t>
      </w:r>
      <w:r w:rsidRPr="001860AF">
        <w:rPr>
          <w:sz w:val="22"/>
          <w:szCs w:val="22"/>
        </w:rPr>
        <w:t xml:space="preserve">allows a single msgB can contain multiple successRARs for several UEs. </w:t>
      </w:r>
    </w:p>
    <w:p w:rsidR="00E801FF" w:rsidRPr="00E801FF" w:rsidRDefault="00E801FF" w:rsidP="00E801FF">
      <w:pPr>
        <w:rPr>
          <w:sz w:val="22"/>
          <w:szCs w:val="22"/>
        </w:rPr>
      </w:pPr>
      <w:r w:rsidRPr="00E801FF">
        <w:rPr>
          <w:sz w:val="22"/>
          <w:szCs w:val="22"/>
        </w:rPr>
        <w:t>For msgB only including the successRAR of one or more UEs, it is natur</w:t>
      </w:r>
      <w:r w:rsidR="00191835">
        <w:rPr>
          <w:sz w:val="22"/>
          <w:szCs w:val="22"/>
        </w:rPr>
        <w:t>al</w:t>
      </w:r>
      <w:r w:rsidRPr="00E801FF">
        <w:rPr>
          <w:sz w:val="22"/>
          <w:szCs w:val="22"/>
        </w:rPr>
        <w:t xml:space="preserve"> to feedback the successful reception of successRAR just like the msg4 feedback, the feedback will make the msgB transmission more efficient and save the overhead of msgB retransmission.</w:t>
      </w:r>
    </w:p>
    <w:p w:rsidR="00E801FF" w:rsidRPr="00E801FF" w:rsidRDefault="00E801FF" w:rsidP="00E801FF">
      <w:pPr>
        <w:rPr>
          <w:sz w:val="22"/>
          <w:szCs w:val="22"/>
        </w:rPr>
      </w:pPr>
      <w:r w:rsidRPr="00E801FF">
        <w:rPr>
          <w:sz w:val="22"/>
          <w:szCs w:val="22"/>
        </w:rPr>
        <w:t>For msgB including the fallbackRAR only, if UE successfully receives its fallback indication, the next PUSCH transmission based on the UL grant in fallbackRAR will implicitly indicated the ACK of fallbackRAR.</w:t>
      </w:r>
    </w:p>
    <w:p w:rsidR="00E801FF" w:rsidRPr="00E801FF" w:rsidRDefault="00E801FF" w:rsidP="00E801FF">
      <w:pPr>
        <w:rPr>
          <w:sz w:val="22"/>
          <w:szCs w:val="22"/>
        </w:rPr>
      </w:pPr>
      <w:r w:rsidRPr="00E801FF">
        <w:rPr>
          <w:sz w:val="22"/>
          <w:szCs w:val="22"/>
        </w:rPr>
        <w:t xml:space="preserve">For msgB including the successRAR with </w:t>
      </w:r>
      <w:r w:rsidRPr="00E801FF">
        <w:rPr>
          <w:rFonts w:hint="eastAsia"/>
          <w:sz w:val="22"/>
          <w:szCs w:val="22"/>
        </w:rPr>
        <w:t>fall</w:t>
      </w:r>
      <w:r w:rsidRPr="00E801FF">
        <w:rPr>
          <w:sz w:val="22"/>
          <w:szCs w:val="22"/>
        </w:rPr>
        <w:t>backRAR and/or backoff indication, the msgB format design should guarantee the UEs can distinguish the successRAR,</w:t>
      </w:r>
      <w:r>
        <w:rPr>
          <w:sz w:val="22"/>
          <w:szCs w:val="22"/>
        </w:rPr>
        <w:t xml:space="preserve"> </w:t>
      </w:r>
      <w:r w:rsidRPr="00E801FF">
        <w:rPr>
          <w:rFonts w:hint="eastAsia"/>
          <w:sz w:val="22"/>
          <w:szCs w:val="22"/>
        </w:rPr>
        <w:t>fall</w:t>
      </w:r>
      <w:r w:rsidRPr="00E801FF">
        <w:rPr>
          <w:sz w:val="22"/>
          <w:szCs w:val="22"/>
        </w:rPr>
        <w:t xml:space="preserve">backRAR and backoff </w:t>
      </w:r>
      <w:r w:rsidRPr="00E801FF">
        <w:rPr>
          <w:sz w:val="22"/>
          <w:szCs w:val="22"/>
        </w:rPr>
        <w:lastRenderedPageBreak/>
        <w:t>indication</w:t>
      </w:r>
      <w:r>
        <w:rPr>
          <w:sz w:val="22"/>
          <w:szCs w:val="22"/>
        </w:rPr>
        <w:t xml:space="preserve"> in the MAC PDU structure</w:t>
      </w:r>
      <w:r w:rsidRPr="00E801FF">
        <w:rPr>
          <w:sz w:val="22"/>
          <w:szCs w:val="22"/>
        </w:rPr>
        <w:t>, there is no obstacle for UEs to feedback the reception on successRARs.</w:t>
      </w:r>
    </w:p>
    <w:p w:rsidR="00E801FF" w:rsidRDefault="00E801FF" w:rsidP="00E801FF">
      <w:pPr>
        <w:rPr>
          <w:sz w:val="22"/>
          <w:szCs w:val="22"/>
        </w:rPr>
      </w:pPr>
      <w:r w:rsidRPr="00E801FF">
        <w:rPr>
          <w:sz w:val="22"/>
          <w:szCs w:val="22"/>
        </w:rPr>
        <w:t xml:space="preserve">UE should provide HARQ-ACK feedback for the reception of successRAR if msgB contains the successRAR </w:t>
      </w:r>
      <w:r w:rsidR="0052605D">
        <w:rPr>
          <w:sz w:val="22"/>
          <w:szCs w:val="22"/>
        </w:rPr>
        <w:t>addressed</w:t>
      </w:r>
      <w:r w:rsidRPr="00E801FF">
        <w:rPr>
          <w:sz w:val="22"/>
          <w:szCs w:val="22"/>
        </w:rPr>
        <w:t xml:space="preserve"> to this UE even if the msgB also contains other UEs’ successRAR or fallbackRAR or backoff indication.</w:t>
      </w:r>
    </w:p>
    <w:p w:rsidR="009D1547" w:rsidRDefault="009D1547" w:rsidP="00E801FF">
      <w:pPr>
        <w:rPr>
          <w:sz w:val="22"/>
          <w:szCs w:val="22"/>
        </w:rPr>
      </w:pPr>
    </w:p>
    <w:p w:rsidR="009D1547" w:rsidRPr="009D1547" w:rsidRDefault="00972CF3" w:rsidP="009D1547">
      <w:pPr>
        <w:rPr>
          <w:b/>
          <w:i/>
          <w:sz w:val="22"/>
          <w:szCs w:val="22"/>
        </w:rPr>
      </w:pPr>
      <w:r>
        <w:rPr>
          <w:b/>
          <w:i/>
          <w:sz w:val="22"/>
          <w:szCs w:val="22"/>
        </w:rPr>
        <w:t xml:space="preserve">Proposal </w:t>
      </w:r>
      <w:r w:rsidR="001E6046">
        <w:rPr>
          <w:b/>
          <w:i/>
          <w:sz w:val="22"/>
          <w:szCs w:val="22"/>
        </w:rPr>
        <w:t>10</w:t>
      </w:r>
      <w:r w:rsidR="009D1547" w:rsidRPr="00CE00D6">
        <w:rPr>
          <w:b/>
          <w:i/>
          <w:sz w:val="22"/>
          <w:szCs w:val="22"/>
        </w:rPr>
        <w:t xml:space="preserve">: In 2-step RACH, </w:t>
      </w:r>
      <w:r w:rsidR="009D1547" w:rsidRPr="009D1547">
        <w:rPr>
          <w:b/>
          <w:i/>
          <w:sz w:val="22"/>
          <w:szCs w:val="22"/>
        </w:rPr>
        <w:t xml:space="preserve">UE should provide HARQ-ACK feedback for the </w:t>
      </w:r>
      <w:r w:rsidR="001D2BEE">
        <w:rPr>
          <w:b/>
          <w:i/>
          <w:sz w:val="22"/>
          <w:szCs w:val="22"/>
        </w:rPr>
        <w:t xml:space="preserve">successful </w:t>
      </w:r>
      <w:r w:rsidR="009D1547" w:rsidRPr="009D1547">
        <w:rPr>
          <w:b/>
          <w:i/>
          <w:sz w:val="22"/>
          <w:szCs w:val="22"/>
        </w:rPr>
        <w:t xml:space="preserve">reception of successRAR if msgB contains the successRAR </w:t>
      </w:r>
      <w:r w:rsidR="0052605D">
        <w:rPr>
          <w:b/>
          <w:i/>
          <w:sz w:val="22"/>
          <w:szCs w:val="22"/>
        </w:rPr>
        <w:t>addressed</w:t>
      </w:r>
      <w:r w:rsidR="009D1547" w:rsidRPr="009D1547">
        <w:rPr>
          <w:b/>
          <w:i/>
          <w:sz w:val="22"/>
          <w:szCs w:val="22"/>
        </w:rPr>
        <w:t xml:space="preserve"> to th</w:t>
      </w:r>
      <w:r w:rsidR="001D2BEE">
        <w:rPr>
          <w:b/>
          <w:i/>
          <w:sz w:val="22"/>
          <w:szCs w:val="22"/>
        </w:rPr>
        <w:t>e specific</w:t>
      </w:r>
      <w:r w:rsidR="009D1547" w:rsidRPr="009D1547">
        <w:rPr>
          <w:b/>
          <w:i/>
          <w:sz w:val="22"/>
          <w:szCs w:val="22"/>
        </w:rPr>
        <w:t xml:space="preserve"> UE even if the msgB also contains other UEs’ successRAR or fallbackRAR or backoff indication.</w:t>
      </w:r>
    </w:p>
    <w:p w:rsidR="009D1547" w:rsidRDefault="009D1547" w:rsidP="009D1547">
      <w:pPr>
        <w:spacing w:after="120"/>
        <w:rPr>
          <w:rFonts w:ascii="Arial" w:hAnsi="Arial" w:cs="Arial"/>
          <w:color w:val="000000"/>
        </w:rPr>
      </w:pPr>
    </w:p>
    <w:p w:rsidR="0041755E" w:rsidRPr="001860AF" w:rsidRDefault="0041755E" w:rsidP="0041755E">
      <w:pPr>
        <w:rPr>
          <w:sz w:val="22"/>
          <w:szCs w:val="22"/>
        </w:rPr>
      </w:pPr>
      <w:r w:rsidRPr="001860AF">
        <w:rPr>
          <w:sz w:val="22"/>
          <w:szCs w:val="22"/>
        </w:rPr>
        <w:t>When UE successfully receive</w:t>
      </w:r>
      <w:r w:rsidR="00191835">
        <w:rPr>
          <w:sz w:val="22"/>
          <w:szCs w:val="22"/>
        </w:rPr>
        <w:t>s</w:t>
      </w:r>
      <w:r w:rsidRPr="001860AF">
        <w:rPr>
          <w:sz w:val="22"/>
          <w:szCs w:val="22"/>
        </w:rPr>
        <w:t xml:space="preserve"> </w:t>
      </w:r>
      <w:r w:rsidR="00945E81" w:rsidRPr="001860AF">
        <w:rPr>
          <w:sz w:val="22"/>
          <w:szCs w:val="22"/>
        </w:rPr>
        <w:t>its</w:t>
      </w:r>
      <w:r w:rsidRPr="001860AF">
        <w:rPr>
          <w:sz w:val="22"/>
          <w:szCs w:val="22"/>
        </w:rPr>
        <w:t xml:space="preserve"> successRAR, the acknowledgment of the reception of successRAR should </w:t>
      </w:r>
      <w:r w:rsidR="001B41D7">
        <w:rPr>
          <w:sz w:val="22"/>
          <w:szCs w:val="22"/>
        </w:rPr>
        <w:t xml:space="preserve">be reported </w:t>
      </w:r>
      <w:r w:rsidRPr="001860AF">
        <w:rPr>
          <w:sz w:val="22"/>
          <w:szCs w:val="22"/>
        </w:rPr>
        <w:t>back to gNB</w:t>
      </w:r>
      <w:r w:rsidR="001B41D7">
        <w:rPr>
          <w:sz w:val="22"/>
          <w:szCs w:val="22"/>
        </w:rPr>
        <w:t xml:space="preserve">. This </w:t>
      </w:r>
      <w:r w:rsidRPr="001860AF">
        <w:rPr>
          <w:sz w:val="22"/>
          <w:szCs w:val="22"/>
        </w:rPr>
        <w:t xml:space="preserve">feedback </w:t>
      </w:r>
      <w:r w:rsidR="00191835">
        <w:rPr>
          <w:sz w:val="22"/>
          <w:szCs w:val="22"/>
        </w:rPr>
        <w:t xml:space="preserve">should </w:t>
      </w:r>
      <w:r w:rsidR="009D1547">
        <w:rPr>
          <w:sz w:val="22"/>
          <w:szCs w:val="22"/>
        </w:rPr>
        <w:t>better</w:t>
      </w:r>
      <w:r w:rsidR="001B41D7">
        <w:rPr>
          <w:sz w:val="22"/>
          <w:szCs w:val="22"/>
        </w:rPr>
        <w:t xml:space="preserve"> be</w:t>
      </w:r>
      <w:r w:rsidRPr="001860AF">
        <w:rPr>
          <w:sz w:val="22"/>
          <w:szCs w:val="22"/>
        </w:rPr>
        <w:t xml:space="preserve"> contained in PUCCH</w:t>
      </w:r>
      <w:r w:rsidR="009D1547">
        <w:rPr>
          <w:sz w:val="22"/>
          <w:szCs w:val="22"/>
        </w:rPr>
        <w:t xml:space="preserve"> as Rel-15 has used common PUCCH for msg4 reception feedback</w:t>
      </w:r>
      <w:r w:rsidRPr="001860AF">
        <w:rPr>
          <w:sz w:val="22"/>
          <w:szCs w:val="22"/>
        </w:rPr>
        <w:t xml:space="preserve">. </w:t>
      </w:r>
      <w:r w:rsidR="00C71E86" w:rsidRPr="001860AF">
        <w:rPr>
          <w:sz w:val="22"/>
          <w:szCs w:val="22"/>
        </w:rPr>
        <w:t xml:space="preserve">The </w:t>
      </w:r>
      <w:r w:rsidR="00BC373E" w:rsidRPr="001860AF">
        <w:rPr>
          <w:sz w:val="22"/>
          <w:szCs w:val="22"/>
        </w:rPr>
        <w:t xml:space="preserve">PUCCH </w:t>
      </w:r>
      <w:r w:rsidRPr="001860AF">
        <w:rPr>
          <w:sz w:val="22"/>
          <w:szCs w:val="22"/>
        </w:rPr>
        <w:t xml:space="preserve">resources should be </w:t>
      </w:r>
      <w:r w:rsidR="0070290D">
        <w:rPr>
          <w:sz w:val="22"/>
          <w:szCs w:val="22"/>
        </w:rPr>
        <w:t>UE-specific</w:t>
      </w:r>
      <w:r w:rsidR="0070290D" w:rsidRPr="001860AF">
        <w:rPr>
          <w:sz w:val="22"/>
          <w:szCs w:val="22"/>
        </w:rPr>
        <w:t xml:space="preserve"> </w:t>
      </w:r>
      <w:r w:rsidR="00F20579">
        <w:rPr>
          <w:sz w:val="22"/>
          <w:szCs w:val="22"/>
        </w:rPr>
        <w:t>so that</w:t>
      </w:r>
      <w:r w:rsidR="00F20579" w:rsidRPr="001860AF">
        <w:rPr>
          <w:sz w:val="22"/>
          <w:szCs w:val="22"/>
        </w:rPr>
        <w:t xml:space="preserve"> </w:t>
      </w:r>
      <w:r w:rsidRPr="001860AF">
        <w:rPr>
          <w:sz w:val="22"/>
          <w:szCs w:val="22"/>
        </w:rPr>
        <w:t xml:space="preserve">gNB </w:t>
      </w:r>
      <w:r w:rsidR="00945E81" w:rsidRPr="001860AF">
        <w:rPr>
          <w:sz w:val="22"/>
          <w:szCs w:val="22"/>
        </w:rPr>
        <w:t>can</w:t>
      </w:r>
      <w:r w:rsidRPr="001860AF">
        <w:rPr>
          <w:sz w:val="22"/>
          <w:szCs w:val="22"/>
        </w:rPr>
        <w:t xml:space="preserve"> </w:t>
      </w:r>
      <w:r w:rsidR="00BC373E" w:rsidRPr="001860AF">
        <w:rPr>
          <w:sz w:val="22"/>
          <w:szCs w:val="22"/>
        </w:rPr>
        <w:t>distinguish</w:t>
      </w:r>
      <w:r w:rsidRPr="001860AF">
        <w:rPr>
          <w:sz w:val="22"/>
          <w:szCs w:val="22"/>
        </w:rPr>
        <w:t xml:space="preserve"> </w:t>
      </w:r>
      <w:r w:rsidR="00BC373E" w:rsidRPr="001860AF">
        <w:rPr>
          <w:sz w:val="22"/>
          <w:szCs w:val="22"/>
        </w:rPr>
        <w:t xml:space="preserve">the ACK from </w:t>
      </w:r>
      <w:r w:rsidR="004D4CA1">
        <w:rPr>
          <w:sz w:val="22"/>
          <w:szCs w:val="22"/>
        </w:rPr>
        <w:t>different UEs</w:t>
      </w:r>
      <w:r w:rsidR="001D02EB">
        <w:rPr>
          <w:sz w:val="22"/>
          <w:szCs w:val="22"/>
        </w:rPr>
        <w:t xml:space="preserve"> whose </w:t>
      </w:r>
      <w:r w:rsidR="00DA7E35">
        <w:rPr>
          <w:sz w:val="22"/>
          <w:szCs w:val="22"/>
        </w:rPr>
        <w:t>success</w:t>
      </w:r>
      <w:r w:rsidR="006E23D0" w:rsidRPr="001860AF">
        <w:rPr>
          <w:sz w:val="22"/>
          <w:szCs w:val="22"/>
        </w:rPr>
        <w:t xml:space="preserve">RARs </w:t>
      </w:r>
      <w:r w:rsidR="001D02EB">
        <w:rPr>
          <w:sz w:val="22"/>
          <w:szCs w:val="22"/>
        </w:rPr>
        <w:t xml:space="preserve">are </w:t>
      </w:r>
      <w:r w:rsidR="00DD49E7">
        <w:rPr>
          <w:sz w:val="22"/>
          <w:szCs w:val="22"/>
        </w:rPr>
        <w:t>multiplexed</w:t>
      </w:r>
      <w:r w:rsidRPr="001860AF">
        <w:rPr>
          <w:sz w:val="22"/>
          <w:szCs w:val="22"/>
        </w:rPr>
        <w:t>.</w:t>
      </w:r>
    </w:p>
    <w:p w:rsidR="00605B1E" w:rsidRPr="001860AF" w:rsidRDefault="0041755E" w:rsidP="0041755E">
      <w:pPr>
        <w:rPr>
          <w:sz w:val="22"/>
          <w:szCs w:val="22"/>
        </w:rPr>
      </w:pPr>
      <w:r w:rsidRPr="001860AF">
        <w:rPr>
          <w:sz w:val="22"/>
          <w:szCs w:val="22"/>
        </w:rPr>
        <w:t xml:space="preserve">In </w:t>
      </w:r>
      <w:r w:rsidR="00BC3885" w:rsidRPr="001860AF">
        <w:rPr>
          <w:sz w:val="22"/>
          <w:szCs w:val="22"/>
        </w:rPr>
        <w:t>Rel-15</w:t>
      </w:r>
      <w:r w:rsidR="00945E81" w:rsidRPr="001860AF">
        <w:rPr>
          <w:sz w:val="22"/>
          <w:szCs w:val="22"/>
        </w:rPr>
        <w:t xml:space="preserve"> RACH procedure</w:t>
      </w:r>
      <w:r w:rsidR="00BC3885" w:rsidRPr="001860AF">
        <w:rPr>
          <w:sz w:val="22"/>
          <w:szCs w:val="22"/>
        </w:rPr>
        <w:t>, the</w:t>
      </w:r>
      <w:r w:rsidRPr="001860AF">
        <w:rPr>
          <w:sz w:val="22"/>
          <w:szCs w:val="22"/>
        </w:rPr>
        <w:t xml:space="preserve"> UE transmits HARQ</w:t>
      </w:r>
      <w:r w:rsidR="00BC3885" w:rsidRPr="001860AF">
        <w:rPr>
          <w:sz w:val="22"/>
          <w:szCs w:val="22"/>
        </w:rPr>
        <w:t>-</w:t>
      </w:r>
      <w:r w:rsidRPr="001860AF">
        <w:rPr>
          <w:sz w:val="22"/>
          <w:szCs w:val="22"/>
        </w:rPr>
        <w:t>ACK</w:t>
      </w:r>
      <w:r w:rsidR="00BC3885" w:rsidRPr="001860AF">
        <w:rPr>
          <w:sz w:val="22"/>
          <w:szCs w:val="22"/>
        </w:rPr>
        <w:t xml:space="preserve"> for the m</w:t>
      </w:r>
      <w:r w:rsidRPr="001860AF">
        <w:rPr>
          <w:sz w:val="22"/>
          <w:szCs w:val="22"/>
        </w:rPr>
        <w:t>sg4</w:t>
      </w:r>
      <w:r w:rsidR="008711C0">
        <w:rPr>
          <w:sz w:val="22"/>
          <w:szCs w:val="22"/>
        </w:rPr>
        <w:t xml:space="preserve"> reception</w:t>
      </w:r>
      <w:r w:rsidRPr="001860AF">
        <w:rPr>
          <w:sz w:val="22"/>
          <w:szCs w:val="22"/>
        </w:rPr>
        <w:t xml:space="preserve">. </w:t>
      </w:r>
      <w:r w:rsidR="00BC3885" w:rsidRPr="001860AF">
        <w:rPr>
          <w:sz w:val="22"/>
          <w:szCs w:val="22"/>
        </w:rPr>
        <w:t>Its</w:t>
      </w:r>
      <w:r w:rsidRPr="001860AF">
        <w:rPr>
          <w:sz w:val="22"/>
          <w:szCs w:val="22"/>
        </w:rPr>
        <w:t xml:space="preserve"> PUCCH resource set is provided by </w:t>
      </w:r>
      <w:r w:rsidRPr="00620F4B">
        <w:rPr>
          <w:i/>
          <w:sz w:val="22"/>
          <w:szCs w:val="22"/>
        </w:rPr>
        <w:t>pucch-ResourceCommon</w:t>
      </w:r>
      <w:r w:rsidRPr="001860AF">
        <w:rPr>
          <w:sz w:val="22"/>
          <w:szCs w:val="22"/>
        </w:rPr>
        <w:t xml:space="preserve">. UE determines </w:t>
      </w:r>
      <w:r w:rsidR="00BC3885" w:rsidRPr="001860AF">
        <w:rPr>
          <w:sz w:val="22"/>
          <w:szCs w:val="22"/>
        </w:rPr>
        <w:t>the</w:t>
      </w:r>
      <w:r w:rsidRPr="001860AF">
        <w:rPr>
          <w:sz w:val="22"/>
          <w:szCs w:val="22"/>
        </w:rPr>
        <w:t xml:space="preserve"> PUCCH resource </w:t>
      </w:r>
      <w:r w:rsidR="00BC3885" w:rsidRPr="001860AF">
        <w:rPr>
          <w:sz w:val="22"/>
          <w:szCs w:val="22"/>
        </w:rPr>
        <w:t>in the</w:t>
      </w:r>
      <w:r w:rsidRPr="001860AF">
        <w:rPr>
          <w:sz w:val="22"/>
          <w:szCs w:val="22"/>
        </w:rPr>
        <w:t xml:space="preserve"> resource set </w:t>
      </w:r>
      <w:r w:rsidR="00BC3885" w:rsidRPr="001860AF">
        <w:rPr>
          <w:sz w:val="22"/>
          <w:szCs w:val="22"/>
        </w:rPr>
        <w:t>depending</w:t>
      </w:r>
      <w:r w:rsidRPr="001860AF">
        <w:rPr>
          <w:sz w:val="22"/>
          <w:szCs w:val="22"/>
        </w:rPr>
        <w:t xml:space="preserve"> on the PUCCH resource indicator field</w:t>
      </w:r>
      <w:r w:rsidR="00605B1E" w:rsidRPr="001860AF">
        <w:rPr>
          <w:sz w:val="22"/>
          <w:szCs w:val="22"/>
        </w:rPr>
        <w:t xml:space="preserve"> (PRI)</w:t>
      </w:r>
      <w:r w:rsidRPr="001860AF">
        <w:rPr>
          <w:sz w:val="22"/>
          <w:szCs w:val="22"/>
        </w:rPr>
        <w:t xml:space="preserve"> in the DCI </w:t>
      </w:r>
      <w:r w:rsidR="00BC3885" w:rsidRPr="001860AF">
        <w:rPr>
          <w:sz w:val="22"/>
          <w:szCs w:val="22"/>
        </w:rPr>
        <w:t>for</w:t>
      </w:r>
      <w:r w:rsidRPr="001860AF">
        <w:rPr>
          <w:sz w:val="22"/>
          <w:szCs w:val="22"/>
        </w:rPr>
        <w:t xml:space="preserve"> </w:t>
      </w:r>
      <w:r w:rsidR="00BC3885" w:rsidRPr="001860AF">
        <w:rPr>
          <w:sz w:val="22"/>
          <w:szCs w:val="22"/>
        </w:rPr>
        <w:t>m</w:t>
      </w:r>
      <w:r w:rsidRPr="001860AF">
        <w:rPr>
          <w:sz w:val="22"/>
          <w:szCs w:val="22"/>
        </w:rPr>
        <w:t xml:space="preserve">sg4, and the starting CCE index of the corresponding PDCCH. </w:t>
      </w:r>
      <w:r w:rsidR="00605B1E" w:rsidRPr="001860AF">
        <w:rPr>
          <w:sz w:val="22"/>
          <w:szCs w:val="22"/>
        </w:rPr>
        <w:t>The calcu</w:t>
      </w:r>
      <w:r w:rsidR="008711C0">
        <w:rPr>
          <w:sz w:val="22"/>
          <w:szCs w:val="22"/>
        </w:rPr>
        <w:t>lation of PUCCH resource index follows</w:t>
      </w:r>
      <w:r w:rsidR="00605B1E" w:rsidRPr="001860AF">
        <w:rPr>
          <w:sz w:val="22"/>
          <w:szCs w:val="22"/>
        </w:rPr>
        <w:t xml:space="preserve"> the equation:</w:t>
      </w:r>
    </w:p>
    <w:p w:rsidR="00605B1E" w:rsidRDefault="00C3330A" w:rsidP="0041755E">
      <w:pPr>
        <w:rPr>
          <w:rFonts w:cs="Arial"/>
        </w:rPr>
      </w:pPr>
      <m:oMathPara>
        <m:oMath>
          <m:sSub>
            <m:sSubPr>
              <m:ctrlPr>
                <w:rPr>
                  <w:rFonts w:ascii="Cambria Math" w:hAnsi="Cambria Math"/>
                </w:rPr>
              </m:ctrlPr>
            </m:sSubPr>
            <m:e>
              <m:r>
                <w:rPr>
                  <w:rFonts w:ascii="Cambria Math" w:hAnsi="Cambria Math"/>
                </w:rPr>
                <m:t>r</m:t>
              </m:r>
            </m:e>
            <m:sub>
              <m:r>
                <w:rPr>
                  <w:rFonts w:ascii="Cambria Math" w:hAnsi="Cambria Math"/>
                </w:rPr>
                <m:t>PUCCH</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CCE,0</m:t>
                      </m:r>
                    </m:sub>
                  </m:sSub>
                </m:num>
                <m:den>
                  <m:sSub>
                    <m:sSubPr>
                      <m:ctrlPr>
                        <w:rPr>
                          <w:rFonts w:ascii="Cambria Math" w:hAnsi="Cambria Math"/>
                          <w:i/>
                        </w:rPr>
                      </m:ctrlPr>
                    </m:sSubPr>
                    <m:e>
                      <m:r>
                        <w:rPr>
                          <w:rFonts w:ascii="Cambria Math" w:hAnsi="Cambria Math"/>
                        </w:rPr>
                        <m:t>N</m:t>
                      </m:r>
                    </m:e>
                    <m:sub>
                      <m:r>
                        <w:rPr>
                          <w:rFonts w:ascii="Cambria Math" w:hAnsi="Cambria Math"/>
                        </w:rPr>
                        <m:t>CCE,0</m:t>
                      </m:r>
                    </m:sub>
                  </m:sSub>
                </m:den>
              </m:f>
            </m:e>
          </m:d>
          <m:r>
            <w:rPr>
              <w:rFonts w:ascii="Cambria Math" w:hAnsi="Cambria Math"/>
            </w:rPr>
            <m:t>+2∙</m:t>
          </m:r>
          <m:sSub>
            <m:sSubPr>
              <m:ctrlPr>
                <w:rPr>
                  <w:rFonts w:ascii="Cambria Math" w:hAnsi="Cambria Math"/>
                  <w:i/>
                </w:rPr>
              </m:ctrlPr>
            </m:sSubPr>
            <m:e>
              <m:r>
                <m:rPr>
                  <m:sty m:val="p"/>
                </m:rPr>
                <w:rPr>
                  <w:rFonts w:ascii="Cambria Math" w:hAnsi="Cambria Math"/>
                </w:rPr>
                <m:t>Δ</m:t>
              </m:r>
            </m:e>
            <m:sub>
              <m:r>
                <w:rPr>
                  <w:rFonts w:ascii="Cambria Math" w:hAnsi="Cambria Math"/>
                </w:rPr>
                <m:t>PRI</m:t>
              </m:r>
            </m:sub>
          </m:sSub>
        </m:oMath>
      </m:oMathPara>
    </w:p>
    <w:p w:rsidR="00120B72" w:rsidRPr="00120B72" w:rsidRDefault="00120B72" w:rsidP="0041755E">
      <w:pPr>
        <w:rPr>
          <w:sz w:val="22"/>
          <w:szCs w:val="22"/>
        </w:rPr>
      </w:pPr>
      <w:r w:rsidRPr="00120B72">
        <w:rPr>
          <w:sz w:val="22"/>
          <w:szCs w:val="22"/>
        </w:rPr>
        <w:t xml:space="preserve">Where </w:t>
      </w:r>
      <m:oMath>
        <m:sSub>
          <m:sSubPr>
            <m:ctrlPr>
              <w:rPr>
                <w:rFonts w:ascii="Cambria Math" w:hAnsi="Cambria Math"/>
                <w:sz w:val="22"/>
                <w:szCs w:val="22"/>
              </w:rPr>
            </m:ctrlPr>
          </m:sSubPr>
          <m:e>
            <m:r>
              <w:rPr>
                <w:rFonts w:ascii="Cambria Math" w:hAnsi="Cambria Math"/>
                <w:sz w:val="22"/>
                <w:szCs w:val="22"/>
              </w:rPr>
              <m:t>0≤r</m:t>
            </m:r>
          </m:e>
          <m:sub>
            <m:r>
              <w:rPr>
                <w:rFonts w:ascii="Cambria Math" w:hAnsi="Cambria Math"/>
                <w:sz w:val="22"/>
                <w:szCs w:val="22"/>
              </w:rPr>
              <m:t>PUCCH</m:t>
            </m:r>
          </m:sub>
        </m:sSub>
        <m:r>
          <w:rPr>
            <w:rFonts w:ascii="Cambria Math" w:hAnsi="Cambria Math"/>
            <w:sz w:val="22"/>
            <w:szCs w:val="22"/>
          </w:rPr>
          <m:t>≤15</m:t>
        </m:r>
      </m:oMath>
      <w:r w:rsidRPr="00120B72">
        <w:rPr>
          <w:sz w:val="22"/>
          <w:szCs w:val="22"/>
        </w:rPr>
        <w:t xml:space="preserve"> ,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CCE,0</m:t>
            </m:r>
          </m:sub>
        </m:sSub>
      </m:oMath>
      <w:r w:rsidRPr="00120B72">
        <w:rPr>
          <w:sz w:val="22"/>
          <w:szCs w:val="22"/>
        </w:rPr>
        <w:t xml:space="preserve"> is a number of CCEs in a control resource set of a PDCCH reception conveying the DCI format 1_0 or </w:t>
      </w:r>
      <w:r w:rsidRPr="00120B72">
        <w:rPr>
          <w:rFonts w:hint="eastAsia"/>
          <w:sz w:val="22"/>
          <w:szCs w:val="22"/>
        </w:rPr>
        <w:t>DCI format 1_1</w:t>
      </w:r>
      <w:r w:rsidRPr="00120B72">
        <w:rPr>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CCE,0</m:t>
            </m:r>
          </m:sub>
        </m:sSub>
      </m:oMath>
      <w:r w:rsidRPr="00120B72">
        <w:rPr>
          <w:sz w:val="22"/>
          <w:szCs w:val="22"/>
        </w:rPr>
        <w:t xml:space="preserve"> is the index of a first CCE for the PDCCH reception, and </w:t>
      </w:r>
      <m:oMath>
        <m:sSub>
          <m:sSubPr>
            <m:ctrlPr>
              <w:rPr>
                <w:rFonts w:ascii="Cambria Math" w:hAnsi="Cambria Math"/>
                <w:i/>
                <w:sz w:val="22"/>
                <w:szCs w:val="22"/>
              </w:rPr>
            </m:ctrlPr>
          </m:sSubPr>
          <m:e>
            <m:r>
              <m:rPr>
                <m:sty m:val="p"/>
              </m:rPr>
              <w:rPr>
                <w:rFonts w:ascii="Cambria Math" w:hAnsi="Cambria Math"/>
                <w:sz w:val="22"/>
                <w:szCs w:val="22"/>
              </w:rPr>
              <m:t>Δ</m:t>
            </m:r>
          </m:e>
          <m:sub>
            <m:r>
              <w:rPr>
                <w:rFonts w:ascii="Cambria Math" w:hAnsi="Cambria Math"/>
                <w:sz w:val="22"/>
                <w:szCs w:val="22"/>
              </w:rPr>
              <m:t>PRI</m:t>
            </m:r>
          </m:sub>
        </m:sSub>
      </m:oMath>
      <w:r w:rsidRPr="00120B72">
        <w:rPr>
          <w:sz w:val="22"/>
          <w:szCs w:val="22"/>
        </w:rPr>
        <w:t xml:space="preserve"> is a value of the PUCCH resource indicator field which has 3 bits in the DCI format 1_0 or DCI format 1_1.</w:t>
      </w:r>
    </w:p>
    <w:p w:rsidR="0041755E" w:rsidRPr="001860AF" w:rsidRDefault="0041755E" w:rsidP="0041755E">
      <w:pPr>
        <w:rPr>
          <w:sz w:val="22"/>
          <w:szCs w:val="22"/>
        </w:rPr>
      </w:pPr>
      <w:r w:rsidRPr="001860AF">
        <w:rPr>
          <w:sz w:val="22"/>
          <w:szCs w:val="22"/>
        </w:rPr>
        <w:t xml:space="preserve">The </w:t>
      </w:r>
      <w:r w:rsidR="00605B1E" w:rsidRPr="001860AF">
        <w:rPr>
          <w:sz w:val="22"/>
          <w:szCs w:val="22"/>
        </w:rPr>
        <w:t xml:space="preserve">msg4 </w:t>
      </w:r>
      <w:r w:rsidRPr="001860AF">
        <w:rPr>
          <w:sz w:val="22"/>
          <w:szCs w:val="22"/>
        </w:rPr>
        <w:t xml:space="preserve">DCI </w:t>
      </w:r>
      <w:r w:rsidR="00BC3885" w:rsidRPr="001860AF">
        <w:rPr>
          <w:sz w:val="22"/>
          <w:szCs w:val="22"/>
        </w:rPr>
        <w:t xml:space="preserve">also </w:t>
      </w:r>
      <w:r w:rsidRPr="001860AF">
        <w:rPr>
          <w:sz w:val="22"/>
          <w:szCs w:val="22"/>
        </w:rPr>
        <w:t xml:space="preserve">provides </w:t>
      </w:r>
      <w:r w:rsidR="00BC3885" w:rsidRPr="001860AF">
        <w:rPr>
          <w:sz w:val="22"/>
          <w:szCs w:val="22"/>
        </w:rPr>
        <w:t>the slot</w:t>
      </w:r>
      <w:r w:rsidRPr="001860AF">
        <w:rPr>
          <w:sz w:val="22"/>
          <w:szCs w:val="22"/>
        </w:rPr>
        <w:t xml:space="preserve"> timing information </w:t>
      </w:r>
      <w:r w:rsidR="00BC3885" w:rsidRPr="001860AF">
        <w:rPr>
          <w:sz w:val="22"/>
          <w:szCs w:val="22"/>
        </w:rPr>
        <w:t>by</w:t>
      </w:r>
      <w:r w:rsidRPr="001860AF">
        <w:rPr>
          <w:sz w:val="22"/>
          <w:szCs w:val="22"/>
        </w:rPr>
        <w:t xml:space="preserve"> parameter PDSCH-to</w:t>
      </w:r>
      <w:r w:rsidR="00BC3885" w:rsidRPr="001860AF">
        <w:rPr>
          <w:sz w:val="22"/>
          <w:szCs w:val="22"/>
        </w:rPr>
        <w:t>-HARQ_feedback timing indicator</w:t>
      </w:r>
      <w:r w:rsidRPr="001860AF">
        <w:rPr>
          <w:sz w:val="22"/>
          <w:szCs w:val="22"/>
        </w:rPr>
        <w:t>.</w:t>
      </w:r>
    </w:p>
    <w:p w:rsidR="00BC3885" w:rsidRPr="001860AF" w:rsidRDefault="00BC3885" w:rsidP="0041755E">
      <w:pPr>
        <w:rPr>
          <w:sz w:val="22"/>
          <w:szCs w:val="22"/>
        </w:rPr>
      </w:pPr>
      <w:r w:rsidRPr="001860AF">
        <w:rPr>
          <w:rFonts w:hint="eastAsia"/>
          <w:sz w:val="22"/>
          <w:szCs w:val="22"/>
        </w:rPr>
        <w:t>A</w:t>
      </w:r>
      <w:r w:rsidRPr="001860AF">
        <w:rPr>
          <w:sz w:val="22"/>
          <w:szCs w:val="22"/>
        </w:rPr>
        <w:t xml:space="preserve">s msg4 is for </w:t>
      </w:r>
      <w:r w:rsidR="00945E81" w:rsidRPr="001860AF">
        <w:rPr>
          <w:sz w:val="22"/>
          <w:szCs w:val="22"/>
        </w:rPr>
        <w:t xml:space="preserve">the </w:t>
      </w:r>
      <w:r w:rsidRPr="001860AF">
        <w:rPr>
          <w:sz w:val="22"/>
          <w:szCs w:val="22"/>
        </w:rPr>
        <w:t>specific UE, the PUCCH resource</w:t>
      </w:r>
      <w:r w:rsidR="00945E81" w:rsidRPr="001860AF">
        <w:rPr>
          <w:sz w:val="22"/>
          <w:szCs w:val="22"/>
        </w:rPr>
        <w:t xml:space="preserve"> derived from the msg4 DCI</w:t>
      </w:r>
      <w:r w:rsidRPr="001860AF">
        <w:rPr>
          <w:sz w:val="22"/>
          <w:szCs w:val="22"/>
        </w:rPr>
        <w:t xml:space="preserve"> is for specific UE and gNB will not confuse the PUCCH </w:t>
      </w:r>
      <w:r w:rsidR="0052605D">
        <w:rPr>
          <w:sz w:val="22"/>
          <w:szCs w:val="22"/>
        </w:rPr>
        <w:t xml:space="preserve">resources </w:t>
      </w:r>
      <w:r w:rsidRPr="001860AF">
        <w:rPr>
          <w:sz w:val="22"/>
          <w:szCs w:val="22"/>
        </w:rPr>
        <w:t xml:space="preserve">with </w:t>
      </w:r>
      <w:r w:rsidR="00945E81" w:rsidRPr="001860AF">
        <w:rPr>
          <w:sz w:val="22"/>
          <w:szCs w:val="22"/>
        </w:rPr>
        <w:t xml:space="preserve">that of </w:t>
      </w:r>
      <w:r w:rsidRPr="001860AF">
        <w:rPr>
          <w:sz w:val="22"/>
          <w:szCs w:val="22"/>
        </w:rPr>
        <w:t>other UEs.</w:t>
      </w:r>
    </w:p>
    <w:p w:rsidR="00BC3885" w:rsidRPr="001860AF" w:rsidRDefault="00BC3885" w:rsidP="0041755E">
      <w:pPr>
        <w:rPr>
          <w:sz w:val="22"/>
          <w:szCs w:val="22"/>
        </w:rPr>
      </w:pPr>
      <w:r w:rsidRPr="001860AF">
        <w:rPr>
          <w:sz w:val="22"/>
          <w:szCs w:val="22"/>
        </w:rPr>
        <w:t>But for msg</w:t>
      </w:r>
      <w:r w:rsidRPr="001860AF">
        <w:rPr>
          <w:rFonts w:hint="eastAsia"/>
          <w:sz w:val="22"/>
          <w:szCs w:val="22"/>
        </w:rPr>
        <w:t>B</w:t>
      </w:r>
      <w:r w:rsidR="004C0DA8" w:rsidRPr="001860AF">
        <w:rPr>
          <w:sz w:val="22"/>
          <w:szCs w:val="22"/>
        </w:rPr>
        <w:t xml:space="preserve"> in 2-step RACH</w:t>
      </w:r>
      <w:r w:rsidRPr="001860AF">
        <w:rPr>
          <w:sz w:val="22"/>
          <w:szCs w:val="22"/>
        </w:rPr>
        <w:t xml:space="preserve">, it is possible that single msgB contains multiple successRARs for several UEs, from the related PUCCH resource indication in msgB DCI, the PUCCH resources for multiple UEs are overlapped and gNB can’t distinguish the PUCCHs </w:t>
      </w:r>
      <w:r w:rsidR="007359B4">
        <w:rPr>
          <w:sz w:val="22"/>
          <w:szCs w:val="22"/>
        </w:rPr>
        <w:t xml:space="preserve">resources </w:t>
      </w:r>
      <w:r w:rsidRPr="001860AF">
        <w:rPr>
          <w:sz w:val="22"/>
          <w:szCs w:val="22"/>
        </w:rPr>
        <w:t>of different UEs.</w:t>
      </w:r>
      <w:r w:rsidR="004C0DA8" w:rsidRPr="001860AF">
        <w:rPr>
          <w:sz w:val="22"/>
          <w:szCs w:val="22"/>
        </w:rPr>
        <w:t xml:space="preserve"> So the individual and </w:t>
      </w:r>
      <w:r w:rsidR="008711C0">
        <w:rPr>
          <w:sz w:val="22"/>
          <w:szCs w:val="22"/>
        </w:rPr>
        <w:t>disjoint</w:t>
      </w:r>
      <w:r w:rsidR="004C0DA8" w:rsidRPr="001860AF">
        <w:rPr>
          <w:sz w:val="22"/>
          <w:szCs w:val="22"/>
        </w:rPr>
        <w:t xml:space="preserve"> PUCCH resources should be determined for all UEs wh</w:t>
      </w:r>
      <w:r w:rsidR="00945E81" w:rsidRPr="001860AF">
        <w:rPr>
          <w:sz w:val="22"/>
          <w:szCs w:val="22"/>
        </w:rPr>
        <w:t>ose</w:t>
      </w:r>
      <w:r w:rsidR="004C0DA8" w:rsidRPr="001860AF">
        <w:rPr>
          <w:sz w:val="22"/>
          <w:szCs w:val="22"/>
        </w:rPr>
        <w:t xml:space="preserve"> successRARs are multiplexed in a single msgB.</w:t>
      </w:r>
    </w:p>
    <w:p w:rsidR="00E801FF" w:rsidRDefault="00E801FF" w:rsidP="007C4930">
      <w:pPr>
        <w:rPr>
          <w:b/>
          <w:i/>
          <w:sz w:val="22"/>
          <w:szCs w:val="22"/>
        </w:rPr>
      </w:pPr>
    </w:p>
    <w:p w:rsidR="007C4930" w:rsidRPr="00CE00D6" w:rsidRDefault="00972CF3" w:rsidP="007C4930">
      <w:pPr>
        <w:rPr>
          <w:b/>
          <w:i/>
          <w:sz w:val="22"/>
          <w:szCs w:val="22"/>
        </w:rPr>
      </w:pPr>
      <w:r>
        <w:rPr>
          <w:b/>
          <w:i/>
          <w:sz w:val="22"/>
          <w:szCs w:val="22"/>
        </w:rPr>
        <w:t>Proposal 1</w:t>
      </w:r>
      <w:r w:rsidR="001E6046">
        <w:rPr>
          <w:b/>
          <w:i/>
          <w:sz w:val="22"/>
          <w:szCs w:val="22"/>
        </w:rPr>
        <w:t>1</w:t>
      </w:r>
      <w:r w:rsidR="009D1547" w:rsidRPr="00CE00D6">
        <w:rPr>
          <w:b/>
          <w:i/>
          <w:sz w:val="22"/>
          <w:szCs w:val="22"/>
        </w:rPr>
        <w:t>:</w:t>
      </w:r>
      <w:r w:rsidR="009D1547">
        <w:rPr>
          <w:b/>
          <w:i/>
          <w:sz w:val="22"/>
          <w:szCs w:val="22"/>
        </w:rPr>
        <w:t xml:space="preserve"> T</w:t>
      </w:r>
      <w:r w:rsidR="00945E81" w:rsidRPr="00CE00D6">
        <w:rPr>
          <w:b/>
          <w:i/>
          <w:sz w:val="22"/>
          <w:szCs w:val="22"/>
        </w:rPr>
        <w:t>he PUCCH resources</w:t>
      </w:r>
      <w:r w:rsidR="00A87D5A">
        <w:rPr>
          <w:b/>
          <w:i/>
          <w:sz w:val="22"/>
          <w:szCs w:val="22"/>
        </w:rPr>
        <w:t xml:space="preserve"> </w:t>
      </w:r>
      <w:r w:rsidR="00A87D5A" w:rsidRPr="00CE00D6">
        <w:rPr>
          <w:b/>
          <w:i/>
          <w:sz w:val="22"/>
          <w:szCs w:val="22"/>
        </w:rPr>
        <w:t>to acknowledge the reception of successRARs</w:t>
      </w:r>
      <w:r w:rsidR="00945E81" w:rsidRPr="00CE00D6">
        <w:rPr>
          <w:b/>
          <w:i/>
          <w:sz w:val="22"/>
          <w:szCs w:val="22"/>
        </w:rPr>
        <w:t xml:space="preserve"> in a single msgB should be </w:t>
      </w:r>
      <w:r w:rsidR="00404B1F">
        <w:rPr>
          <w:b/>
          <w:i/>
          <w:sz w:val="22"/>
          <w:szCs w:val="22"/>
        </w:rPr>
        <w:t>UE-specific</w:t>
      </w:r>
      <w:r w:rsidR="00605B1E" w:rsidRPr="00CE00D6">
        <w:rPr>
          <w:b/>
          <w:i/>
          <w:sz w:val="22"/>
          <w:szCs w:val="22"/>
        </w:rPr>
        <w:t>.</w:t>
      </w:r>
    </w:p>
    <w:p w:rsidR="001860AF" w:rsidRDefault="001860AF" w:rsidP="001860AF">
      <w:pPr>
        <w:rPr>
          <w:sz w:val="22"/>
          <w:szCs w:val="22"/>
        </w:rPr>
      </w:pPr>
    </w:p>
    <w:p w:rsidR="001860AF" w:rsidRDefault="001860AF" w:rsidP="001860AF">
      <w:pPr>
        <w:rPr>
          <w:sz w:val="22"/>
          <w:szCs w:val="22"/>
        </w:rPr>
      </w:pPr>
      <w:r>
        <w:rPr>
          <w:sz w:val="22"/>
          <w:szCs w:val="22"/>
        </w:rPr>
        <w:t>According to the RAN2 agreement</w:t>
      </w:r>
      <w:r w:rsidR="00620F4B">
        <w:rPr>
          <w:sz w:val="22"/>
          <w:szCs w:val="22"/>
        </w:rPr>
        <w:t xml:space="preserve"> No.8 and No.9</w:t>
      </w:r>
      <w:r>
        <w:rPr>
          <w:sz w:val="22"/>
          <w:szCs w:val="22"/>
        </w:rPr>
        <w:t xml:space="preserve">, for </w:t>
      </w:r>
      <w:r w:rsidRPr="001860AF">
        <w:rPr>
          <w:sz w:val="22"/>
          <w:szCs w:val="22"/>
        </w:rPr>
        <w:t>the content of success</w:t>
      </w:r>
      <w:r w:rsidRPr="001860AF">
        <w:rPr>
          <w:rFonts w:hint="eastAsia"/>
          <w:sz w:val="22"/>
          <w:szCs w:val="22"/>
        </w:rPr>
        <w:t>RAR</w:t>
      </w:r>
      <w:r w:rsidRPr="001860AF">
        <w:rPr>
          <w:sz w:val="22"/>
          <w:szCs w:val="22"/>
        </w:rPr>
        <w:t xml:space="preserve"> in msgB, the C-RNTI for UE is always included in successRAR in msgB </w:t>
      </w:r>
      <w:r>
        <w:rPr>
          <w:sz w:val="22"/>
          <w:szCs w:val="22"/>
        </w:rPr>
        <w:t>when</w:t>
      </w:r>
      <w:r w:rsidRPr="001860AF">
        <w:rPr>
          <w:sz w:val="22"/>
          <w:szCs w:val="22"/>
        </w:rPr>
        <w:t xml:space="preserve"> CCCH message is included in msgA</w:t>
      </w:r>
      <w:r>
        <w:rPr>
          <w:sz w:val="22"/>
          <w:szCs w:val="22"/>
        </w:rPr>
        <w:t>.</w:t>
      </w:r>
      <w:r w:rsidRPr="001860AF">
        <w:rPr>
          <w:sz w:val="22"/>
          <w:szCs w:val="22"/>
        </w:rPr>
        <w:t xml:space="preserve"> </w:t>
      </w:r>
      <w:r>
        <w:rPr>
          <w:sz w:val="22"/>
          <w:szCs w:val="22"/>
        </w:rPr>
        <w:t>T</w:t>
      </w:r>
      <w:r w:rsidRPr="001860AF">
        <w:rPr>
          <w:sz w:val="22"/>
          <w:szCs w:val="22"/>
        </w:rPr>
        <w:t xml:space="preserve">he C-RNTI </w:t>
      </w:r>
      <w:r>
        <w:rPr>
          <w:sz w:val="22"/>
          <w:szCs w:val="22"/>
        </w:rPr>
        <w:t xml:space="preserve">is the unique identification for each UE and can help </w:t>
      </w:r>
      <w:r w:rsidRPr="001860AF">
        <w:rPr>
          <w:sz w:val="22"/>
          <w:szCs w:val="22"/>
        </w:rPr>
        <w:t>to determine the</w:t>
      </w:r>
      <w:r w:rsidR="00620F4B">
        <w:rPr>
          <w:sz w:val="22"/>
          <w:szCs w:val="22"/>
        </w:rPr>
        <w:t xml:space="preserve"> unique</w:t>
      </w:r>
      <w:r>
        <w:rPr>
          <w:sz w:val="22"/>
          <w:szCs w:val="22"/>
        </w:rPr>
        <w:t xml:space="preserve">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PUCCH</m:t>
            </m:r>
          </m:sub>
        </m:sSub>
      </m:oMath>
      <w:r>
        <w:rPr>
          <w:rFonts w:hint="eastAsia"/>
          <w:sz w:val="22"/>
          <w:szCs w:val="22"/>
        </w:rPr>
        <w:t xml:space="preserve"> </w:t>
      </w:r>
      <w:r>
        <w:rPr>
          <w:sz w:val="22"/>
          <w:szCs w:val="22"/>
        </w:rPr>
        <w:t>for each UE</w:t>
      </w:r>
      <w:r w:rsidRPr="001860AF">
        <w:rPr>
          <w:sz w:val="22"/>
          <w:szCs w:val="22"/>
        </w:rPr>
        <w:t>.</w:t>
      </w:r>
      <w:r w:rsidR="00F26624">
        <w:rPr>
          <w:sz w:val="22"/>
          <w:szCs w:val="22"/>
        </w:rPr>
        <w:t xml:space="preserve"> </w:t>
      </w:r>
    </w:p>
    <w:p w:rsidR="00F26624" w:rsidRDefault="00F26624" w:rsidP="001860AF">
      <w:pPr>
        <w:rPr>
          <w:sz w:val="22"/>
          <w:szCs w:val="22"/>
        </w:rPr>
      </w:pPr>
      <w:r>
        <w:rPr>
          <w:sz w:val="22"/>
          <w:szCs w:val="22"/>
        </w:rPr>
        <w:t xml:space="preserve">The </w:t>
      </w:r>
      <w:r w:rsidR="008711C0">
        <w:rPr>
          <w:sz w:val="22"/>
          <w:szCs w:val="22"/>
        </w:rPr>
        <w:t xml:space="preserve">value </w:t>
      </w:r>
      <w:r>
        <w:rPr>
          <w:sz w:val="22"/>
          <w:szCs w:val="22"/>
        </w:rPr>
        <w:t xml:space="preserve">range of </w:t>
      </w:r>
      <m:oMath>
        <m:sSub>
          <m:sSubPr>
            <m:ctrlPr>
              <w:rPr>
                <w:rFonts w:ascii="Cambria Math" w:hAnsi="Cambria Math"/>
                <w:sz w:val="22"/>
                <w:szCs w:val="22"/>
              </w:rPr>
            </m:ctrlPr>
          </m:sSubPr>
          <m:e>
            <m:r>
              <m:rPr>
                <m:sty m:val="p"/>
              </m:rPr>
              <w:rPr>
                <w:rFonts w:ascii="Cambria Math" w:hAnsi="Cambria Math"/>
                <w:sz w:val="22"/>
                <w:szCs w:val="22"/>
              </w:rPr>
              <m:t>Δ</m:t>
            </m:r>
          </m:e>
          <m:sub>
            <m:r>
              <w:rPr>
                <w:rFonts w:ascii="Cambria Math" w:hAnsi="Cambria Math"/>
                <w:sz w:val="22"/>
                <w:szCs w:val="22"/>
              </w:rPr>
              <m:t>PRI</m:t>
            </m:r>
          </m:sub>
        </m:sSub>
        <m:r>
          <m:rPr>
            <m:sty m:val="p"/>
          </m:rPr>
          <w:rPr>
            <w:rFonts w:ascii="Cambria Math" w:hAnsi="Cambria Math"/>
            <w:sz w:val="22"/>
            <w:szCs w:val="22"/>
          </w:rPr>
          <m:t xml:space="preserve"> </m:t>
        </m:r>
      </m:oMath>
      <w:r w:rsidRPr="00CE00D6">
        <w:rPr>
          <w:rFonts w:hint="eastAsia"/>
          <w:sz w:val="22"/>
          <w:szCs w:val="22"/>
        </w:rPr>
        <w:t xml:space="preserve"> </w:t>
      </w:r>
      <w:r w:rsidRPr="00CE00D6">
        <w:rPr>
          <w:sz w:val="22"/>
          <w:szCs w:val="22"/>
        </w:rPr>
        <w:t xml:space="preserve">is [0,…,7], and the range of </w:t>
      </w:r>
      <m:oMath>
        <m:d>
          <m:dPr>
            <m:begChr m:val="⌊"/>
            <m:endChr m:val="⌋"/>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2∙</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CCE</m:t>
                    </m:r>
                    <m:r>
                      <m:rPr>
                        <m:sty m:val="p"/>
                      </m:rPr>
                      <w:rPr>
                        <w:rFonts w:ascii="Cambria Math" w:hAnsi="Cambria Math"/>
                        <w:sz w:val="22"/>
                        <w:szCs w:val="22"/>
                      </w:rPr>
                      <m:t>,0</m:t>
                    </m:r>
                  </m:sub>
                </m:sSub>
              </m:num>
              <m:den>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CCE</m:t>
                    </m:r>
                    <m:r>
                      <m:rPr>
                        <m:sty m:val="p"/>
                      </m:rPr>
                      <w:rPr>
                        <w:rFonts w:ascii="Cambria Math" w:hAnsi="Cambria Math"/>
                        <w:sz w:val="22"/>
                        <w:szCs w:val="22"/>
                      </w:rPr>
                      <m:t>,0</m:t>
                    </m:r>
                  </m:sub>
                </m:sSub>
              </m:den>
            </m:f>
          </m:e>
        </m:d>
      </m:oMath>
      <w:r w:rsidRPr="00CE00D6">
        <w:rPr>
          <w:rFonts w:hint="eastAsia"/>
          <w:sz w:val="22"/>
          <w:szCs w:val="22"/>
        </w:rPr>
        <w:t xml:space="preserve"> </w:t>
      </w:r>
      <w:r w:rsidRPr="00CE00D6">
        <w:rPr>
          <w:sz w:val="22"/>
          <w:szCs w:val="22"/>
        </w:rPr>
        <w:t xml:space="preserve">is [0,1], then the total range of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PUCCH</m:t>
            </m:r>
          </m:sub>
        </m:sSub>
      </m:oMath>
      <w:r w:rsidR="008D2546" w:rsidRPr="00CE00D6">
        <w:rPr>
          <w:sz w:val="22"/>
          <w:szCs w:val="22"/>
        </w:rPr>
        <w:t xml:space="preserve"> </w:t>
      </w:r>
      <w:r w:rsidRPr="00CE00D6">
        <w:rPr>
          <w:sz w:val="22"/>
          <w:szCs w:val="22"/>
        </w:rPr>
        <w:t xml:space="preserve">is [0,…,15]. The C-RNTI of each UE can help </w:t>
      </w:r>
      <w:r w:rsidR="00104A67" w:rsidRPr="00CE00D6">
        <w:rPr>
          <w:sz w:val="22"/>
          <w:szCs w:val="22"/>
        </w:rPr>
        <w:t>determine the unique</w:t>
      </w:r>
      <w:r w:rsidR="008D2546" w:rsidRPr="00CE00D6">
        <w:rPr>
          <w:sz w:val="22"/>
          <w:szCs w:val="22"/>
        </w:rPr>
        <w:t xml:space="preserve">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PUCCH</m:t>
            </m:r>
          </m:sub>
        </m:sSub>
      </m:oMath>
      <w:r w:rsidR="008D2546" w:rsidRPr="00CE00D6">
        <w:rPr>
          <w:sz w:val="22"/>
          <w:szCs w:val="22"/>
        </w:rPr>
        <w:t xml:space="preserve"> , for example, to randomize the </w:t>
      </w:r>
      <m:oMath>
        <m:sSub>
          <m:sSubPr>
            <m:ctrlPr>
              <w:rPr>
                <w:rFonts w:ascii="Cambria Math" w:hAnsi="Cambria Math"/>
                <w:sz w:val="22"/>
                <w:szCs w:val="22"/>
              </w:rPr>
            </m:ctrlPr>
          </m:sSubPr>
          <m:e>
            <m:r>
              <m:rPr>
                <m:sty m:val="p"/>
              </m:rPr>
              <w:rPr>
                <w:rFonts w:ascii="Cambria Math" w:hAnsi="Cambria Math"/>
                <w:sz w:val="22"/>
                <w:szCs w:val="22"/>
              </w:rPr>
              <m:t>Δ</m:t>
            </m:r>
          </m:e>
          <m:sub>
            <m:r>
              <w:rPr>
                <w:rFonts w:ascii="Cambria Math" w:hAnsi="Cambria Math"/>
                <w:sz w:val="22"/>
                <w:szCs w:val="22"/>
              </w:rPr>
              <m:t>PRI</m:t>
            </m:r>
          </m:sub>
        </m:sSub>
        <m:r>
          <m:rPr>
            <m:sty m:val="p"/>
          </m:rPr>
          <w:rPr>
            <w:rFonts w:ascii="Cambria Math" w:hAnsi="Cambria Math"/>
            <w:sz w:val="22"/>
            <w:szCs w:val="22"/>
          </w:rPr>
          <m:t xml:space="preserve"> </m:t>
        </m:r>
      </m:oMath>
      <w:r w:rsidR="008D2546" w:rsidRPr="00CE00D6">
        <w:rPr>
          <w:sz w:val="22"/>
          <w:szCs w:val="22"/>
        </w:rPr>
        <w:t xml:space="preserve"> , just like: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PUCCH</m:t>
            </m:r>
          </m:sub>
        </m:sSub>
        <m:r>
          <m:rPr>
            <m:sty m:val="p"/>
          </m:rPr>
          <w:rPr>
            <w:rFonts w:ascii="Cambria Math" w:hAnsi="Cambria Math"/>
            <w:sz w:val="22"/>
            <w:szCs w:val="22"/>
          </w:rPr>
          <m:t>=</m:t>
        </m:r>
        <m:d>
          <m:dPr>
            <m:begChr m:val="⌊"/>
            <m:endChr m:val="⌋"/>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2∙</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CCE</m:t>
                    </m:r>
                    <m:r>
                      <m:rPr>
                        <m:sty m:val="p"/>
                      </m:rPr>
                      <w:rPr>
                        <w:rFonts w:ascii="Cambria Math" w:hAnsi="Cambria Math"/>
                        <w:sz w:val="22"/>
                        <w:szCs w:val="22"/>
                      </w:rPr>
                      <m:t>,0</m:t>
                    </m:r>
                  </m:sub>
                </m:sSub>
              </m:num>
              <m:den>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CCE</m:t>
                    </m:r>
                    <m:r>
                      <m:rPr>
                        <m:sty m:val="p"/>
                      </m:rPr>
                      <w:rPr>
                        <w:rFonts w:ascii="Cambria Math" w:hAnsi="Cambria Math"/>
                        <w:sz w:val="22"/>
                        <w:szCs w:val="22"/>
                      </w:rPr>
                      <m:t>,0</m:t>
                    </m:r>
                  </m:sub>
                </m:sSub>
              </m:den>
            </m:f>
          </m:e>
        </m:d>
        <m:r>
          <m:rPr>
            <m:sty m:val="p"/>
          </m:rPr>
          <w:rPr>
            <w:rFonts w:ascii="Cambria Math" w:hAnsi="Cambria Math"/>
            <w:sz w:val="22"/>
            <w:szCs w:val="22"/>
          </w:rPr>
          <m:t>+2∙</m:t>
        </m:r>
        <m:d>
          <m:dPr>
            <m:begChr m:val="["/>
            <m:endChr m:val="]"/>
            <m:ctrlPr>
              <w:rPr>
                <w:rFonts w:ascii="Cambria Math" w:hAnsi="Cambria Math"/>
                <w:sz w:val="22"/>
                <w:szCs w:val="22"/>
              </w:rPr>
            </m:ctrlPr>
          </m:dPr>
          <m:e>
            <m:d>
              <m:dPr>
                <m:ctrlPr>
                  <w:rPr>
                    <w:rFonts w:ascii="Cambria Math" w:hAnsi="Cambria Math"/>
                    <w:sz w:val="22"/>
                    <w:szCs w:val="22"/>
                  </w:rPr>
                </m:ctrlPr>
              </m:dPr>
              <m:e>
                <m:r>
                  <w:rPr>
                    <w:rFonts w:ascii="Cambria Math" w:hAnsi="Cambria Math"/>
                    <w:sz w:val="22"/>
                    <w:szCs w:val="22"/>
                  </w:rPr>
                  <m:t>C</m:t>
                </m:r>
                <m:r>
                  <m:rPr>
                    <m:nor/>
                  </m:rPr>
                  <w:rPr>
                    <w:sz w:val="22"/>
                    <w:szCs w:val="22"/>
                  </w:rPr>
                  <m:t>-</m:t>
                </m:r>
                <m:r>
                  <w:rPr>
                    <w:rFonts w:ascii="Cambria Math" w:hAnsi="Cambria Math"/>
                    <w:sz w:val="22"/>
                    <w:szCs w:val="22"/>
                  </w:rPr>
                  <m:t>RNTI</m:t>
                </m:r>
              </m:e>
            </m:d>
            <m:r>
              <w:rPr>
                <w:rFonts w:ascii="Cambria Math" w:hAnsi="Cambria Math"/>
                <w:sz w:val="22"/>
                <w:szCs w:val="22"/>
              </w:rPr>
              <m:t>mod</m:t>
            </m:r>
            <m:r>
              <m:rPr>
                <m:sty m:val="p"/>
              </m:rPr>
              <w:rPr>
                <w:rFonts w:ascii="Cambria Math" w:hAnsi="Cambria Math"/>
                <w:sz w:val="22"/>
                <w:szCs w:val="22"/>
              </w:rPr>
              <m:t xml:space="preserve"> </m:t>
            </m:r>
            <m:d>
              <m:dPr>
                <m:ctrlPr>
                  <w:rPr>
                    <w:rFonts w:ascii="Cambria Math" w:hAnsi="Cambria Math"/>
                    <w:sz w:val="22"/>
                    <w:szCs w:val="22"/>
                  </w:rPr>
                </m:ctrlPr>
              </m:dPr>
              <m:e>
                <m:sSub>
                  <m:sSubPr>
                    <m:ctrlPr>
                      <w:rPr>
                        <w:rFonts w:ascii="Cambria Math" w:hAnsi="Cambria Math"/>
                        <w:sz w:val="22"/>
                        <w:szCs w:val="22"/>
                      </w:rPr>
                    </m:ctrlPr>
                  </m:sSubPr>
                  <m:e>
                    <m:r>
                      <m:rPr>
                        <m:sty m:val="p"/>
                      </m:rPr>
                      <w:rPr>
                        <w:rFonts w:ascii="Cambria Math" w:hAnsi="Cambria Math"/>
                        <w:sz w:val="22"/>
                        <w:szCs w:val="22"/>
                      </w:rPr>
                      <m:t>Δ</m:t>
                    </m:r>
                  </m:e>
                  <m:sub>
                    <m:r>
                      <w:rPr>
                        <w:rFonts w:ascii="Cambria Math" w:hAnsi="Cambria Math"/>
                        <w:sz w:val="22"/>
                        <w:szCs w:val="22"/>
                      </w:rPr>
                      <m:t>PRI</m:t>
                    </m:r>
                  </m:sub>
                </m:sSub>
                <m:r>
                  <m:rPr>
                    <m:sty m:val="p"/>
                  </m:rPr>
                  <w:rPr>
                    <w:rFonts w:ascii="Cambria Math" w:hAnsi="Cambria Math"/>
                    <w:sz w:val="22"/>
                    <w:szCs w:val="22"/>
                  </w:rPr>
                  <m:t>+1</m:t>
                </m:r>
              </m:e>
            </m:d>
          </m:e>
        </m:d>
      </m:oMath>
      <w:r w:rsidR="008D2546" w:rsidRPr="00CE00D6">
        <w:rPr>
          <w:rFonts w:hint="eastAsia"/>
          <w:sz w:val="22"/>
          <w:szCs w:val="22"/>
        </w:rPr>
        <w:t>.</w:t>
      </w:r>
      <w:r w:rsidR="008D2546" w:rsidRPr="00CE00D6">
        <w:rPr>
          <w:sz w:val="22"/>
          <w:szCs w:val="22"/>
        </w:rPr>
        <w:t xml:space="preserve"> If the C-RNTI of UEs are carefully configured, there is no PUCCH resource collision</w:t>
      </w:r>
      <w:r w:rsidR="00104A67" w:rsidRPr="00CE00D6">
        <w:rPr>
          <w:sz w:val="22"/>
          <w:szCs w:val="22"/>
        </w:rPr>
        <w:t xml:space="preserve"> among UEs</w:t>
      </w:r>
      <w:r w:rsidR="008D2546" w:rsidRPr="00CE00D6">
        <w:rPr>
          <w:sz w:val="22"/>
          <w:szCs w:val="22"/>
        </w:rPr>
        <w:t>.</w:t>
      </w:r>
    </w:p>
    <w:p w:rsidR="001860AF" w:rsidRPr="001860AF" w:rsidRDefault="001860AF" w:rsidP="001860AF">
      <w:pPr>
        <w:rPr>
          <w:sz w:val="22"/>
          <w:szCs w:val="22"/>
        </w:rPr>
      </w:pPr>
    </w:p>
    <w:p w:rsidR="001860AF" w:rsidRDefault="001860AF" w:rsidP="007C4930">
      <w:pPr>
        <w:rPr>
          <w:sz w:val="22"/>
          <w:szCs w:val="22"/>
        </w:rPr>
      </w:pPr>
      <w:r>
        <w:rPr>
          <w:sz w:val="22"/>
          <w:szCs w:val="22"/>
        </w:rPr>
        <w:t xml:space="preserve">And </w:t>
      </w:r>
      <w:r w:rsidR="00E27425">
        <w:rPr>
          <w:sz w:val="22"/>
          <w:szCs w:val="22"/>
        </w:rPr>
        <w:t>in</w:t>
      </w:r>
      <w:r>
        <w:rPr>
          <w:sz w:val="22"/>
          <w:szCs w:val="22"/>
        </w:rPr>
        <w:t xml:space="preserve"> the </w:t>
      </w:r>
      <w:r w:rsidR="001E28C2">
        <w:rPr>
          <w:sz w:val="22"/>
          <w:szCs w:val="22"/>
        </w:rPr>
        <w:t xml:space="preserve">other </w:t>
      </w:r>
      <w:r>
        <w:rPr>
          <w:sz w:val="22"/>
          <w:szCs w:val="22"/>
        </w:rPr>
        <w:t xml:space="preserve">case that </w:t>
      </w:r>
      <w:r w:rsidRPr="001860AF">
        <w:rPr>
          <w:sz w:val="22"/>
          <w:szCs w:val="22"/>
        </w:rPr>
        <w:t>the original C-RNTI is carried in the msgA payload</w:t>
      </w:r>
      <w:r>
        <w:rPr>
          <w:sz w:val="22"/>
          <w:szCs w:val="22"/>
        </w:rPr>
        <w:t>,</w:t>
      </w:r>
      <w:r w:rsidR="000A1219">
        <w:rPr>
          <w:sz w:val="22"/>
          <w:szCs w:val="22"/>
        </w:rPr>
        <w:t xml:space="preserve"> </w:t>
      </w:r>
      <w:r w:rsidR="001E28C2">
        <w:rPr>
          <w:sz w:val="22"/>
          <w:szCs w:val="22"/>
        </w:rPr>
        <w:t xml:space="preserve">the </w:t>
      </w:r>
      <w:r w:rsidR="001E28C2" w:rsidRPr="00CE00D6">
        <w:rPr>
          <w:sz w:val="22"/>
          <w:szCs w:val="22"/>
        </w:rPr>
        <w:t>UE shall monitor the PDCCH addressed to C-RNTI for success response</w:t>
      </w:r>
      <w:r w:rsidRPr="001860AF">
        <w:rPr>
          <w:sz w:val="22"/>
          <w:szCs w:val="22"/>
        </w:rPr>
        <w:t>.</w:t>
      </w:r>
      <w:r w:rsidR="001E28C2">
        <w:rPr>
          <w:sz w:val="22"/>
          <w:szCs w:val="22"/>
        </w:rPr>
        <w:t xml:space="preserve"> The DCI is UE specific and the PUCCH resource for</w:t>
      </w:r>
      <w:r w:rsidR="001E28C2" w:rsidRPr="001E28C2">
        <w:rPr>
          <w:sz w:val="22"/>
          <w:szCs w:val="22"/>
        </w:rPr>
        <w:t xml:space="preserve"> </w:t>
      </w:r>
      <w:r w:rsidR="001E28C2" w:rsidRPr="001860AF">
        <w:rPr>
          <w:sz w:val="22"/>
          <w:szCs w:val="22"/>
        </w:rPr>
        <w:t>acknowledgment</w:t>
      </w:r>
      <w:r w:rsidR="001E28C2">
        <w:rPr>
          <w:sz w:val="22"/>
          <w:szCs w:val="22"/>
        </w:rPr>
        <w:t xml:space="preserve"> </w:t>
      </w:r>
      <w:r w:rsidR="004D597A">
        <w:rPr>
          <w:sz w:val="22"/>
          <w:szCs w:val="22"/>
        </w:rPr>
        <w:t>can be</w:t>
      </w:r>
      <w:r w:rsidR="001E28C2">
        <w:rPr>
          <w:sz w:val="22"/>
          <w:szCs w:val="22"/>
        </w:rPr>
        <w:t xml:space="preserve"> determined based on the traditional way in Rel-15 specification.</w:t>
      </w:r>
    </w:p>
    <w:p w:rsidR="001E28C2" w:rsidRPr="001860AF" w:rsidRDefault="001E28C2" w:rsidP="007C4930">
      <w:pPr>
        <w:rPr>
          <w:color w:val="595959" w:themeColor="text1" w:themeTint="A6"/>
        </w:rPr>
      </w:pPr>
    </w:p>
    <w:p w:rsidR="0041755E" w:rsidRDefault="00000010" w:rsidP="00E26842">
      <w:pPr>
        <w:rPr>
          <w:b/>
          <w:i/>
          <w:sz w:val="22"/>
          <w:szCs w:val="22"/>
        </w:rPr>
      </w:pPr>
      <w:r>
        <w:rPr>
          <w:b/>
          <w:i/>
          <w:sz w:val="22"/>
          <w:szCs w:val="22"/>
        </w:rPr>
        <w:t xml:space="preserve">Proposal </w:t>
      </w:r>
      <w:r w:rsidR="00972CF3">
        <w:rPr>
          <w:b/>
          <w:i/>
          <w:sz w:val="22"/>
          <w:szCs w:val="22"/>
        </w:rPr>
        <w:t>1</w:t>
      </w:r>
      <w:r w:rsidR="001E6046">
        <w:rPr>
          <w:b/>
          <w:i/>
          <w:sz w:val="22"/>
          <w:szCs w:val="22"/>
        </w:rPr>
        <w:t>2</w:t>
      </w:r>
      <w:r w:rsidR="007C4930" w:rsidRPr="00CE00D6">
        <w:rPr>
          <w:b/>
          <w:i/>
          <w:sz w:val="22"/>
          <w:szCs w:val="22"/>
        </w:rPr>
        <w:t xml:space="preserve">: </w:t>
      </w:r>
      <w:r w:rsidR="004D597A" w:rsidRPr="00CE00D6">
        <w:rPr>
          <w:b/>
          <w:i/>
          <w:sz w:val="22"/>
          <w:szCs w:val="22"/>
        </w:rPr>
        <w:t xml:space="preserve">In 2-step RACH, the PUCCH resources for UEs whose successRARs are multiplexed in a single msgB could be determined by the C-RNTI in successRARs in addition to the CCE information and DCI </w:t>
      </w:r>
      <w:r w:rsidR="00AF4882">
        <w:rPr>
          <w:b/>
          <w:i/>
          <w:sz w:val="22"/>
          <w:szCs w:val="22"/>
        </w:rPr>
        <w:t xml:space="preserve">information </w:t>
      </w:r>
      <w:r w:rsidR="004D597A" w:rsidRPr="00CE00D6">
        <w:rPr>
          <w:b/>
          <w:i/>
          <w:sz w:val="22"/>
          <w:szCs w:val="22"/>
        </w:rPr>
        <w:t>of msgB</w:t>
      </w:r>
      <w:r w:rsidR="000463F6" w:rsidRPr="00CE00D6">
        <w:rPr>
          <w:b/>
          <w:i/>
          <w:sz w:val="22"/>
          <w:szCs w:val="22"/>
        </w:rPr>
        <w:t>.</w:t>
      </w:r>
    </w:p>
    <w:p w:rsidR="009D1547" w:rsidRDefault="009D1547" w:rsidP="00E26842">
      <w:pPr>
        <w:rPr>
          <w:b/>
          <w:i/>
          <w:sz w:val="22"/>
          <w:szCs w:val="22"/>
        </w:rPr>
      </w:pPr>
    </w:p>
    <w:p w:rsidR="009D1547" w:rsidRPr="009D1547" w:rsidRDefault="009D1547" w:rsidP="009D1547">
      <w:pPr>
        <w:spacing w:after="120"/>
        <w:rPr>
          <w:sz w:val="22"/>
          <w:szCs w:val="22"/>
        </w:rPr>
      </w:pPr>
      <w:r>
        <w:rPr>
          <w:sz w:val="22"/>
          <w:szCs w:val="22"/>
        </w:rPr>
        <w:t xml:space="preserve">If </w:t>
      </w:r>
      <w:r w:rsidRPr="009D1547">
        <w:rPr>
          <w:sz w:val="22"/>
          <w:szCs w:val="22"/>
        </w:rPr>
        <w:t>UE fails decoding MsgB</w:t>
      </w:r>
      <w:r>
        <w:rPr>
          <w:sz w:val="22"/>
          <w:szCs w:val="22"/>
        </w:rPr>
        <w:t xml:space="preserve"> or UE can’t find the successRAR add</w:t>
      </w:r>
      <w:bookmarkStart w:id="7" w:name="_Hlk18487692"/>
      <w:r>
        <w:rPr>
          <w:sz w:val="22"/>
          <w:szCs w:val="22"/>
        </w:rPr>
        <w:t xml:space="preserve">ressed to this </w:t>
      </w:r>
      <w:r w:rsidRPr="009D1547">
        <w:rPr>
          <w:sz w:val="22"/>
          <w:szCs w:val="22"/>
        </w:rPr>
        <w:t xml:space="preserve">UE, </w:t>
      </w:r>
      <w:r>
        <w:rPr>
          <w:sz w:val="22"/>
          <w:szCs w:val="22"/>
        </w:rPr>
        <w:t xml:space="preserve">there is no way to determine the </w:t>
      </w:r>
      <w:r w:rsidRPr="009D1547">
        <w:rPr>
          <w:sz w:val="22"/>
          <w:szCs w:val="22"/>
        </w:rPr>
        <w:t>PUCCH resource to use</w:t>
      </w:r>
      <w:bookmarkEnd w:id="7"/>
      <w:r>
        <w:rPr>
          <w:sz w:val="22"/>
          <w:szCs w:val="22"/>
        </w:rPr>
        <w:t xml:space="preserve"> as NACK feedback. And also </w:t>
      </w:r>
      <w:r w:rsidRPr="009D1547">
        <w:rPr>
          <w:rFonts w:hint="eastAsia"/>
          <w:sz w:val="22"/>
          <w:szCs w:val="22"/>
        </w:rPr>
        <w:t>N</w:t>
      </w:r>
      <w:r w:rsidRPr="009D1547">
        <w:rPr>
          <w:sz w:val="22"/>
          <w:szCs w:val="22"/>
        </w:rPr>
        <w:t xml:space="preserve">ACK response will increase the uplink signaling overhead as there may be many searching occasions of msgB for one UE within monitor window. </w:t>
      </w:r>
    </w:p>
    <w:p w:rsidR="009D1547" w:rsidRPr="009D1547" w:rsidRDefault="009D1547" w:rsidP="009D1547">
      <w:pPr>
        <w:rPr>
          <w:sz w:val="22"/>
          <w:szCs w:val="22"/>
        </w:rPr>
      </w:pPr>
      <w:r>
        <w:rPr>
          <w:sz w:val="22"/>
          <w:szCs w:val="22"/>
        </w:rPr>
        <w:t>So, just like</w:t>
      </w:r>
      <w:r w:rsidRPr="009D1547">
        <w:rPr>
          <w:sz w:val="22"/>
          <w:szCs w:val="22"/>
        </w:rPr>
        <w:t xml:space="preserve"> 4-step RACH in release 15, if a UE receives </w:t>
      </w:r>
      <w:r>
        <w:rPr>
          <w:sz w:val="22"/>
          <w:szCs w:val="22"/>
        </w:rPr>
        <w:t>m</w:t>
      </w:r>
      <w:r w:rsidRPr="009D1547">
        <w:rPr>
          <w:sz w:val="22"/>
          <w:szCs w:val="22"/>
        </w:rPr>
        <w:t>sgB and finds its contention resolution ID, it</w:t>
      </w:r>
      <w:r>
        <w:rPr>
          <w:sz w:val="22"/>
          <w:szCs w:val="22"/>
        </w:rPr>
        <w:t xml:space="preserve"> only feedbacks the ACK for m</w:t>
      </w:r>
      <w:r w:rsidRPr="009D1547">
        <w:rPr>
          <w:sz w:val="22"/>
          <w:szCs w:val="22"/>
        </w:rPr>
        <w:t xml:space="preserve">sgB, </w:t>
      </w:r>
      <w:r>
        <w:rPr>
          <w:sz w:val="22"/>
          <w:szCs w:val="22"/>
        </w:rPr>
        <w:t>if not, there is</w:t>
      </w:r>
      <w:r w:rsidRPr="009D1547">
        <w:rPr>
          <w:sz w:val="22"/>
          <w:szCs w:val="22"/>
        </w:rPr>
        <w:t xml:space="preserve"> no message is sent back to the gNB.</w:t>
      </w:r>
    </w:p>
    <w:p w:rsidR="00AF4882" w:rsidRDefault="00AF4882" w:rsidP="00AF4882">
      <w:pPr>
        <w:rPr>
          <w:b/>
          <w:i/>
          <w:sz w:val="22"/>
          <w:szCs w:val="22"/>
        </w:rPr>
      </w:pPr>
    </w:p>
    <w:p w:rsidR="009D1547" w:rsidRPr="00AF4882" w:rsidRDefault="00AF4882" w:rsidP="00E26842">
      <w:pPr>
        <w:rPr>
          <w:sz w:val="22"/>
          <w:szCs w:val="22"/>
        </w:rPr>
      </w:pPr>
      <w:r>
        <w:rPr>
          <w:b/>
          <w:i/>
          <w:sz w:val="22"/>
          <w:szCs w:val="22"/>
        </w:rPr>
        <w:t>Proposal 1</w:t>
      </w:r>
      <w:r w:rsidR="001E6046">
        <w:rPr>
          <w:b/>
          <w:i/>
          <w:sz w:val="22"/>
          <w:szCs w:val="22"/>
        </w:rPr>
        <w:t>3</w:t>
      </w:r>
      <w:r w:rsidRPr="00CE00D6">
        <w:rPr>
          <w:b/>
          <w:i/>
          <w:sz w:val="22"/>
          <w:szCs w:val="22"/>
        </w:rPr>
        <w:t xml:space="preserve">: In 2-step RACH, </w:t>
      </w:r>
      <w:r w:rsidRPr="00AF4882">
        <w:rPr>
          <w:b/>
          <w:i/>
          <w:sz w:val="22"/>
          <w:szCs w:val="22"/>
        </w:rPr>
        <w:t xml:space="preserve">HARQ-ACK response </w:t>
      </w:r>
      <w:r>
        <w:rPr>
          <w:b/>
          <w:i/>
          <w:sz w:val="22"/>
          <w:szCs w:val="22"/>
        </w:rPr>
        <w:t xml:space="preserve">to </w:t>
      </w:r>
      <w:r w:rsidR="004C0A7C">
        <w:rPr>
          <w:b/>
          <w:i/>
          <w:sz w:val="22"/>
          <w:szCs w:val="22"/>
        </w:rPr>
        <w:t xml:space="preserve">the </w:t>
      </w:r>
      <w:r w:rsidRPr="00CE00D6">
        <w:rPr>
          <w:b/>
          <w:i/>
          <w:sz w:val="22"/>
          <w:szCs w:val="22"/>
        </w:rPr>
        <w:t>reception of successRARs in msgB</w:t>
      </w:r>
      <w:r w:rsidRPr="00AF4882">
        <w:rPr>
          <w:b/>
          <w:i/>
          <w:sz w:val="22"/>
          <w:szCs w:val="22"/>
        </w:rPr>
        <w:t xml:space="preserve"> </w:t>
      </w:r>
      <w:r>
        <w:rPr>
          <w:b/>
          <w:i/>
          <w:sz w:val="22"/>
          <w:szCs w:val="22"/>
        </w:rPr>
        <w:t xml:space="preserve">should </w:t>
      </w:r>
      <w:r w:rsidRPr="00AF4882">
        <w:rPr>
          <w:b/>
          <w:i/>
          <w:sz w:val="22"/>
          <w:szCs w:val="22"/>
        </w:rPr>
        <w:t>include ACK only</w:t>
      </w:r>
      <w:r w:rsidRPr="00CE00D6">
        <w:rPr>
          <w:b/>
          <w:i/>
          <w:sz w:val="22"/>
          <w:szCs w:val="22"/>
        </w:rPr>
        <w:t>.</w:t>
      </w:r>
    </w:p>
    <w:p w:rsidR="00481A80" w:rsidRDefault="00383F56">
      <w:pPr>
        <w:pStyle w:val="Heading1"/>
        <w:numPr>
          <w:ilvl w:val="0"/>
          <w:numId w:val="1"/>
        </w:numPr>
      </w:pPr>
      <w:r>
        <w:t>Power control of 2-step RACH</w:t>
      </w:r>
    </w:p>
    <w:p w:rsidR="00481A80" w:rsidRDefault="00383F56">
      <w:pPr>
        <w:pStyle w:val="Heading2"/>
        <w:numPr>
          <w:ilvl w:val="1"/>
          <w:numId w:val="1"/>
        </w:numPr>
      </w:pPr>
      <w:r>
        <w:t>P</w:t>
      </w:r>
      <w:r>
        <w:rPr>
          <w:rFonts w:hint="eastAsia"/>
        </w:rPr>
        <w:t xml:space="preserve">ower </w:t>
      </w:r>
      <w:r>
        <w:t>control of msgA preamble</w:t>
      </w:r>
    </w:p>
    <w:p w:rsidR="00481A80" w:rsidRDefault="00383F56">
      <w:pPr>
        <w:rPr>
          <w:sz w:val="22"/>
          <w:szCs w:val="22"/>
        </w:rPr>
      </w:pPr>
      <w:r>
        <w:rPr>
          <w:rFonts w:hint="eastAsia"/>
          <w:sz w:val="22"/>
          <w:szCs w:val="22"/>
        </w:rPr>
        <w:t>T</w:t>
      </w:r>
      <w:r>
        <w:rPr>
          <w:sz w:val="22"/>
          <w:szCs w:val="22"/>
        </w:rPr>
        <w:t xml:space="preserve">he </w:t>
      </w:r>
      <w:r w:rsidR="0011356C">
        <w:rPr>
          <w:sz w:val="22"/>
          <w:szCs w:val="22"/>
        </w:rPr>
        <w:t>topic</w:t>
      </w:r>
      <w:r>
        <w:rPr>
          <w:sz w:val="22"/>
          <w:szCs w:val="22"/>
        </w:rPr>
        <w:t xml:space="preserve"> on preamble power control </w:t>
      </w:r>
      <w:r w:rsidR="0011356C">
        <w:rPr>
          <w:sz w:val="22"/>
          <w:szCs w:val="22"/>
        </w:rPr>
        <w:t xml:space="preserve">is discussed in </w:t>
      </w:r>
      <w:r>
        <w:rPr>
          <w:sz w:val="22"/>
          <w:szCs w:val="22"/>
        </w:rPr>
        <w:t>last</w:t>
      </w:r>
      <w:r w:rsidR="0011356C">
        <w:rPr>
          <w:sz w:val="22"/>
          <w:szCs w:val="22"/>
        </w:rPr>
        <w:t xml:space="preserve"> RAN1 </w:t>
      </w:r>
      <w:r>
        <w:rPr>
          <w:sz w:val="22"/>
          <w:szCs w:val="22"/>
        </w:rPr>
        <w:t>meeting</w:t>
      </w:r>
      <w:r w:rsidR="0011356C">
        <w:rPr>
          <w:sz w:val="22"/>
          <w:szCs w:val="22"/>
        </w:rPr>
        <w:t xml:space="preserve"> and five options are listed for further conclusion [</w:t>
      </w:r>
      <w:r w:rsidR="00977D1E">
        <w:rPr>
          <w:sz w:val="22"/>
          <w:szCs w:val="22"/>
        </w:rPr>
        <w:t>3</w:t>
      </w:r>
      <w:r w:rsidR="0011356C">
        <w:rPr>
          <w:sz w:val="22"/>
          <w:szCs w:val="22"/>
        </w:rPr>
        <w:t>]</w:t>
      </w:r>
      <w:r>
        <w:rPr>
          <w:sz w:val="22"/>
          <w:szCs w:val="22"/>
        </w:rPr>
        <w:t>:</w:t>
      </w:r>
    </w:p>
    <w:tbl>
      <w:tblPr>
        <w:tblStyle w:val="TableGrid"/>
        <w:tblW w:w="9016" w:type="dxa"/>
        <w:tblLayout w:type="fixed"/>
        <w:tblLook w:val="04A0" w:firstRow="1" w:lastRow="0" w:firstColumn="1" w:lastColumn="0" w:noHBand="0" w:noVBand="1"/>
      </w:tblPr>
      <w:tblGrid>
        <w:gridCol w:w="9016"/>
      </w:tblGrid>
      <w:tr w:rsidR="00481A80">
        <w:tc>
          <w:tcPr>
            <w:tcW w:w="9016" w:type="dxa"/>
          </w:tcPr>
          <w:p w:rsidR="0011356C" w:rsidRPr="00772F77" w:rsidRDefault="0011356C" w:rsidP="0011356C">
            <w:pPr>
              <w:spacing w:after="160" w:line="259" w:lineRule="auto"/>
              <w:rPr>
                <w:rFonts w:asciiTheme="minorHAnsi" w:eastAsiaTheme="minorHAnsi" w:hAnsiTheme="minorHAnsi"/>
                <w:b/>
                <w:color w:val="000000"/>
                <w:sz w:val="22"/>
              </w:rPr>
            </w:pPr>
            <w:r w:rsidRPr="00772F77">
              <w:rPr>
                <w:rFonts w:asciiTheme="minorHAnsi" w:eastAsiaTheme="minorHAnsi" w:hAnsiTheme="minorHAnsi"/>
                <w:b/>
                <w:color w:val="000000"/>
                <w:sz w:val="22"/>
              </w:rPr>
              <w:t xml:space="preserve">Consider the following </w:t>
            </w:r>
            <w:r>
              <w:rPr>
                <w:rFonts w:asciiTheme="minorHAnsi" w:eastAsiaTheme="minorHAnsi" w:hAnsiTheme="minorHAnsi"/>
                <w:b/>
                <w:color w:val="000000"/>
                <w:sz w:val="22"/>
              </w:rPr>
              <w:t>five</w:t>
            </w:r>
            <w:r w:rsidRPr="00772F77">
              <w:rPr>
                <w:rFonts w:asciiTheme="minorHAnsi" w:eastAsiaTheme="minorHAnsi" w:hAnsiTheme="minorHAnsi"/>
                <w:b/>
                <w:color w:val="000000"/>
                <w:sz w:val="22"/>
              </w:rPr>
              <w:t xml:space="preserve"> options:</w:t>
            </w:r>
          </w:p>
          <w:p w:rsidR="0011356C" w:rsidRPr="00B6272D" w:rsidRDefault="0011356C" w:rsidP="0011356C">
            <w:pPr>
              <w:spacing w:after="160" w:line="259" w:lineRule="auto"/>
              <w:rPr>
                <w:rFonts w:asciiTheme="minorHAnsi" w:eastAsiaTheme="minorHAnsi" w:hAnsiTheme="minorHAnsi"/>
                <w:b/>
                <w:color w:val="000000"/>
                <w:sz w:val="22"/>
              </w:rPr>
            </w:pPr>
            <w:bookmarkStart w:id="8" w:name="_Hlk8932422"/>
            <w:r w:rsidRPr="00B6272D">
              <w:rPr>
                <w:rFonts w:asciiTheme="minorHAnsi" w:eastAsiaTheme="minorHAnsi" w:hAnsiTheme="minorHAnsi"/>
                <w:b/>
                <w:color w:val="000000"/>
                <w:sz w:val="22"/>
              </w:rPr>
              <w:t>Option 1:</w:t>
            </w:r>
          </w:p>
          <w:p w:rsidR="0011356C" w:rsidRDefault="0011356C" w:rsidP="0011356C">
            <w:pPr>
              <w:pStyle w:val="ListParagraph"/>
              <w:widowControl/>
              <w:numPr>
                <w:ilvl w:val="0"/>
                <w:numId w:val="4"/>
              </w:numPr>
              <w:overflowPunct w:val="0"/>
              <w:autoSpaceDE w:val="0"/>
              <w:autoSpaceDN w:val="0"/>
              <w:adjustRightInd w:val="0"/>
              <w:spacing w:after="180"/>
              <w:ind w:firstLineChars="0"/>
              <w:contextualSpacing/>
              <w:jc w:val="left"/>
              <w:textAlignment w:val="baseline"/>
              <w:rPr>
                <w:color w:val="000000"/>
              </w:rPr>
            </w:pPr>
            <w:r>
              <w:t xml:space="preserve">RACH preamble power control parameters include; </w:t>
            </w:r>
            <w:r w:rsidRPr="00D23AF4">
              <w:rPr>
                <w:i/>
              </w:rPr>
              <w:t>powerRampingStep</w:t>
            </w:r>
            <w:r>
              <w:t xml:space="preserve"> and </w:t>
            </w:r>
            <w:r w:rsidRPr="00D23AF4">
              <w:rPr>
                <w:i/>
              </w:rPr>
              <w:t>preambleReceivedTargetPower</w:t>
            </w:r>
            <w:r>
              <w:t>.</w:t>
            </w:r>
          </w:p>
          <w:p w:rsidR="0011356C" w:rsidRPr="009712DD" w:rsidRDefault="0011356C" w:rsidP="0011356C">
            <w:pPr>
              <w:pStyle w:val="ListParagraph"/>
              <w:widowControl/>
              <w:numPr>
                <w:ilvl w:val="0"/>
                <w:numId w:val="4"/>
              </w:numPr>
              <w:overflowPunct w:val="0"/>
              <w:autoSpaceDE w:val="0"/>
              <w:autoSpaceDN w:val="0"/>
              <w:adjustRightInd w:val="0"/>
              <w:spacing w:after="180"/>
              <w:ind w:firstLineChars="0"/>
              <w:contextualSpacing/>
              <w:jc w:val="left"/>
              <w:textAlignment w:val="baseline"/>
              <w:rPr>
                <w:color w:val="000000"/>
              </w:rPr>
            </w:pPr>
            <w:r w:rsidRPr="009712DD">
              <w:rPr>
                <w:color w:val="000000"/>
              </w:rPr>
              <w:t>Power control parameters can be separately configured for 2-step and 4-step RACH.</w:t>
            </w:r>
          </w:p>
          <w:p w:rsidR="0011356C" w:rsidRDefault="0011356C" w:rsidP="0011356C">
            <w:pPr>
              <w:pStyle w:val="ListParagraph"/>
              <w:numPr>
                <w:ilvl w:val="1"/>
                <w:numId w:val="3"/>
              </w:numPr>
              <w:ind w:firstLineChars="0"/>
              <w:rPr>
                <w:color w:val="000000"/>
              </w:rPr>
            </w:pPr>
            <w:r w:rsidRPr="009712DD">
              <w:rPr>
                <w:color w:val="000000"/>
              </w:rPr>
              <w:t>If a power control parameter is not configured for 2-step RACH, the corresponding power control parameter of 4-step RACH is used instead for 2-step.</w:t>
            </w:r>
          </w:p>
          <w:p w:rsidR="0011356C" w:rsidRPr="00DC5E38" w:rsidRDefault="0011356C" w:rsidP="0011356C">
            <w:pPr>
              <w:pStyle w:val="ListParagraph"/>
              <w:numPr>
                <w:ilvl w:val="1"/>
                <w:numId w:val="3"/>
              </w:numPr>
              <w:ind w:firstLineChars="0"/>
              <w:rPr>
                <w:color w:val="000000"/>
              </w:rPr>
            </w:pPr>
            <w:r w:rsidRPr="00DC5E38">
              <w:rPr>
                <w:color w:val="000000"/>
              </w:rPr>
              <w:t>For shared ROs between 2-step and 4-step RACH the same power control parameters are used.</w:t>
            </w:r>
          </w:p>
          <w:bookmarkEnd w:id="8"/>
          <w:p w:rsidR="0011356C" w:rsidRPr="00B6272D" w:rsidRDefault="0011356C" w:rsidP="0011356C">
            <w:pPr>
              <w:spacing w:after="160" w:line="259" w:lineRule="auto"/>
              <w:rPr>
                <w:rFonts w:asciiTheme="minorHAnsi" w:eastAsiaTheme="minorHAnsi" w:hAnsiTheme="minorHAnsi"/>
                <w:b/>
                <w:color w:val="000000"/>
                <w:sz w:val="22"/>
              </w:rPr>
            </w:pPr>
            <w:r w:rsidRPr="00B6272D">
              <w:rPr>
                <w:rFonts w:asciiTheme="minorHAnsi" w:eastAsiaTheme="minorHAnsi" w:hAnsiTheme="minorHAnsi"/>
                <w:b/>
                <w:color w:val="000000"/>
                <w:sz w:val="22"/>
              </w:rPr>
              <w:t>Option 1</w:t>
            </w:r>
            <w:r>
              <w:rPr>
                <w:rFonts w:asciiTheme="minorHAnsi" w:eastAsiaTheme="minorHAnsi" w:hAnsiTheme="minorHAnsi"/>
                <w:b/>
                <w:color w:val="000000"/>
                <w:sz w:val="22"/>
              </w:rPr>
              <w:t>a</w:t>
            </w:r>
            <w:r w:rsidRPr="00B6272D">
              <w:rPr>
                <w:rFonts w:asciiTheme="minorHAnsi" w:eastAsiaTheme="minorHAnsi" w:hAnsiTheme="minorHAnsi"/>
                <w:b/>
                <w:color w:val="000000"/>
                <w:sz w:val="22"/>
              </w:rPr>
              <w:t>:</w:t>
            </w:r>
          </w:p>
          <w:p w:rsidR="0011356C" w:rsidRDefault="0011356C" w:rsidP="0011356C">
            <w:pPr>
              <w:pStyle w:val="ListParagraph"/>
              <w:widowControl/>
              <w:numPr>
                <w:ilvl w:val="0"/>
                <w:numId w:val="4"/>
              </w:numPr>
              <w:overflowPunct w:val="0"/>
              <w:autoSpaceDE w:val="0"/>
              <w:autoSpaceDN w:val="0"/>
              <w:adjustRightInd w:val="0"/>
              <w:spacing w:after="180"/>
              <w:ind w:firstLineChars="0"/>
              <w:contextualSpacing/>
              <w:jc w:val="left"/>
              <w:textAlignment w:val="baseline"/>
              <w:rPr>
                <w:color w:val="000000"/>
              </w:rPr>
            </w:pPr>
            <w:r>
              <w:t xml:space="preserve">RACH preamble power control parameters include; </w:t>
            </w:r>
            <w:r w:rsidRPr="00D23AF4">
              <w:rPr>
                <w:i/>
              </w:rPr>
              <w:t>powerRampingStep</w:t>
            </w:r>
            <w:r>
              <w:t xml:space="preserve"> and </w:t>
            </w:r>
            <w:r w:rsidRPr="00D23AF4">
              <w:rPr>
                <w:i/>
              </w:rPr>
              <w:lastRenderedPageBreak/>
              <w:t>preambleReceivedTargetPower</w:t>
            </w:r>
            <w:r>
              <w:t>.</w:t>
            </w:r>
          </w:p>
          <w:p w:rsidR="0011356C" w:rsidRPr="009712DD" w:rsidRDefault="0011356C" w:rsidP="0011356C">
            <w:pPr>
              <w:pStyle w:val="ListParagraph"/>
              <w:widowControl/>
              <w:numPr>
                <w:ilvl w:val="0"/>
                <w:numId w:val="4"/>
              </w:numPr>
              <w:overflowPunct w:val="0"/>
              <w:autoSpaceDE w:val="0"/>
              <w:autoSpaceDN w:val="0"/>
              <w:adjustRightInd w:val="0"/>
              <w:spacing w:after="180"/>
              <w:ind w:firstLineChars="0"/>
              <w:contextualSpacing/>
              <w:jc w:val="left"/>
              <w:textAlignment w:val="baseline"/>
              <w:rPr>
                <w:color w:val="000000"/>
              </w:rPr>
            </w:pPr>
            <w:r>
              <w:t xml:space="preserve">The </w:t>
            </w:r>
            <w:r w:rsidRPr="00D23AF4">
              <w:rPr>
                <w:i/>
              </w:rPr>
              <w:t>powerRampingStep</w:t>
            </w:r>
            <w:r w:rsidRPr="00465AB6">
              <w:rPr>
                <w:color w:val="000000"/>
              </w:rPr>
              <w:t xml:space="preserve"> can be separately configured for 2-step and 4-step RACH</w:t>
            </w:r>
            <w:r w:rsidRPr="009712DD">
              <w:rPr>
                <w:color w:val="000000"/>
              </w:rPr>
              <w:t>.</w:t>
            </w:r>
          </w:p>
          <w:p w:rsidR="0011356C" w:rsidRDefault="0011356C" w:rsidP="0011356C">
            <w:pPr>
              <w:pStyle w:val="ListParagraph"/>
              <w:numPr>
                <w:ilvl w:val="1"/>
                <w:numId w:val="3"/>
              </w:numPr>
              <w:ind w:firstLineChars="0"/>
              <w:rPr>
                <w:color w:val="000000"/>
              </w:rPr>
            </w:pPr>
            <w:r w:rsidRPr="009712DD">
              <w:rPr>
                <w:color w:val="000000"/>
              </w:rPr>
              <w:t xml:space="preserve">If </w:t>
            </w:r>
            <w:r>
              <w:rPr>
                <w:color w:val="000000"/>
              </w:rPr>
              <w:t xml:space="preserve">the </w:t>
            </w:r>
            <w:r w:rsidRPr="00D23AF4">
              <w:rPr>
                <w:i/>
              </w:rPr>
              <w:t>powerRampingStep</w:t>
            </w:r>
            <w:r w:rsidRPr="009712DD">
              <w:rPr>
                <w:color w:val="000000"/>
              </w:rPr>
              <w:t xml:space="preserve"> is not configured for 2-step RACH, the </w:t>
            </w:r>
            <w:r w:rsidRPr="00D23AF4">
              <w:rPr>
                <w:i/>
              </w:rPr>
              <w:t>powerRampingStep</w:t>
            </w:r>
            <w:r w:rsidRPr="009712DD">
              <w:rPr>
                <w:color w:val="000000"/>
              </w:rPr>
              <w:t xml:space="preserve"> of 4-step RACH is used instead for 2-step.</w:t>
            </w:r>
          </w:p>
          <w:p w:rsidR="0011356C" w:rsidRPr="00CA4B0D" w:rsidRDefault="0011356C" w:rsidP="0011356C">
            <w:pPr>
              <w:numPr>
                <w:ilvl w:val="1"/>
                <w:numId w:val="3"/>
              </w:numPr>
              <w:spacing w:line="259" w:lineRule="auto"/>
              <w:rPr>
                <w:color w:val="000000"/>
              </w:rPr>
            </w:pPr>
            <w:r>
              <w:rPr>
                <w:color w:val="000000"/>
              </w:rPr>
              <w:t xml:space="preserve">FFS: The </w:t>
            </w:r>
            <w:r w:rsidRPr="00D23AF4">
              <w:rPr>
                <w:i/>
              </w:rPr>
              <w:t>preambleReceivedTargetPower</w:t>
            </w:r>
            <w:r>
              <w:rPr>
                <w:color w:val="000000"/>
              </w:rPr>
              <w:t xml:space="preserve"> is the same or separately configured for 2-step and 4-step RACH.</w:t>
            </w:r>
          </w:p>
          <w:p w:rsidR="0011356C" w:rsidRPr="0011356C" w:rsidRDefault="0011356C" w:rsidP="0011356C">
            <w:pPr>
              <w:pStyle w:val="ListParagraph"/>
              <w:numPr>
                <w:ilvl w:val="1"/>
                <w:numId w:val="3"/>
              </w:numPr>
              <w:ind w:firstLineChars="0"/>
              <w:rPr>
                <w:color w:val="000000"/>
              </w:rPr>
            </w:pPr>
            <w:r w:rsidRPr="0011356C">
              <w:rPr>
                <w:color w:val="000000"/>
              </w:rPr>
              <w:t>For shared ROs between 2-step and 4-step RACH the same power control parameters are used.</w:t>
            </w:r>
          </w:p>
          <w:p w:rsidR="0011356C" w:rsidRPr="00B6272D" w:rsidRDefault="0011356C" w:rsidP="0011356C">
            <w:pPr>
              <w:spacing w:after="160" w:line="259" w:lineRule="auto"/>
              <w:rPr>
                <w:rFonts w:asciiTheme="minorHAnsi" w:eastAsiaTheme="minorHAnsi" w:hAnsiTheme="minorHAnsi"/>
                <w:b/>
                <w:color w:val="000000"/>
                <w:sz w:val="22"/>
              </w:rPr>
            </w:pPr>
            <w:r w:rsidRPr="00B6272D">
              <w:rPr>
                <w:rFonts w:asciiTheme="minorHAnsi" w:eastAsiaTheme="minorHAnsi" w:hAnsiTheme="minorHAnsi"/>
                <w:b/>
                <w:color w:val="000000"/>
                <w:sz w:val="22"/>
              </w:rPr>
              <w:t>Option 2:</w:t>
            </w:r>
          </w:p>
          <w:p w:rsidR="0011356C" w:rsidRDefault="0011356C" w:rsidP="0011356C">
            <w:pPr>
              <w:pStyle w:val="ListParagraph"/>
              <w:numPr>
                <w:ilvl w:val="0"/>
                <w:numId w:val="3"/>
              </w:numPr>
              <w:ind w:left="360" w:firstLineChars="0"/>
              <w:rPr>
                <w:color w:val="000000"/>
              </w:rPr>
            </w:pPr>
            <w:r>
              <w:t xml:space="preserve">RACH preamble power control parameters include; </w:t>
            </w:r>
            <w:r w:rsidRPr="00D23AF4">
              <w:rPr>
                <w:i/>
              </w:rPr>
              <w:t>powerRampingStep</w:t>
            </w:r>
            <w:r>
              <w:t xml:space="preserve"> and </w:t>
            </w:r>
            <w:r w:rsidRPr="00D23AF4">
              <w:rPr>
                <w:i/>
              </w:rPr>
              <w:t>preambleReceivedTargetPower</w:t>
            </w:r>
            <w:r>
              <w:t>.</w:t>
            </w:r>
          </w:p>
          <w:p w:rsidR="0011356C" w:rsidRPr="0011356C" w:rsidRDefault="0011356C" w:rsidP="0011356C">
            <w:pPr>
              <w:pStyle w:val="ListParagraph"/>
              <w:numPr>
                <w:ilvl w:val="0"/>
                <w:numId w:val="3"/>
              </w:numPr>
              <w:spacing w:after="160" w:line="259" w:lineRule="auto"/>
              <w:ind w:left="360" w:firstLineChars="0"/>
              <w:rPr>
                <w:rFonts w:asciiTheme="minorHAnsi" w:eastAsiaTheme="minorHAnsi" w:hAnsiTheme="minorHAnsi"/>
                <w:color w:val="000000"/>
                <w:sz w:val="22"/>
              </w:rPr>
            </w:pPr>
            <w:r w:rsidRPr="0011356C">
              <w:rPr>
                <w:color w:val="000000"/>
              </w:rPr>
              <w:t>The corresponding power control parameter of 2-step RACH preamble follows that of 4-step RACH preamble.</w:t>
            </w:r>
          </w:p>
          <w:p w:rsidR="0011356C" w:rsidRPr="00B6272D" w:rsidRDefault="0011356C" w:rsidP="0011356C">
            <w:pPr>
              <w:spacing w:after="160" w:line="259" w:lineRule="auto"/>
              <w:rPr>
                <w:rFonts w:asciiTheme="minorHAnsi" w:eastAsiaTheme="minorHAnsi" w:hAnsiTheme="minorHAnsi"/>
                <w:b/>
                <w:color w:val="000000"/>
                <w:sz w:val="22"/>
              </w:rPr>
            </w:pPr>
            <w:r w:rsidRPr="00B6272D">
              <w:rPr>
                <w:rFonts w:asciiTheme="minorHAnsi" w:eastAsiaTheme="minorHAnsi" w:hAnsiTheme="minorHAnsi"/>
                <w:b/>
                <w:color w:val="000000"/>
                <w:sz w:val="22"/>
              </w:rPr>
              <w:t>Option 3:</w:t>
            </w:r>
          </w:p>
          <w:p w:rsidR="0011356C" w:rsidRDefault="0011356C" w:rsidP="0011356C">
            <w:pPr>
              <w:numPr>
                <w:ilvl w:val="0"/>
                <w:numId w:val="20"/>
              </w:numPr>
              <w:spacing w:line="259" w:lineRule="auto"/>
            </w:pPr>
            <w:r>
              <w:t xml:space="preserve">RACH preamble power control parameters include; </w:t>
            </w:r>
            <w:r w:rsidRPr="00D23AF4">
              <w:rPr>
                <w:i/>
              </w:rPr>
              <w:t>powerRampingStep</w:t>
            </w:r>
            <w:r>
              <w:t xml:space="preserve"> and </w:t>
            </w:r>
            <w:r w:rsidRPr="00D23AF4">
              <w:rPr>
                <w:i/>
              </w:rPr>
              <w:t>preambleReceivedTargetPower</w:t>
            </w:r>
            <w:r>
              <w:t>.</w:t>
            </w:r>
          </w:p>
          <w:p w:rsidR="0011356C" w:rsidRDefault="0011356C" w:rsidP="0011356C">
            <w:pPr>
              <w:numPr>
                <w:ilvl w:val="0"/>
                <w:numId w:val="20"/>
              </w:numPr>
              <w:spacing w:line="259" w:lineRule="auto"/>
            </w:pPr>
            <w:r w:rsidRPr="00465AB6">
              <w:t>For 2-step RACH, with shared ROs with 4-step RACH, the preamble power control PRACH parameters of 2-step RACH preambles should follow that of 4-step RACH preambles.</w:t>
            </w:r>
          </w:p>
          <w:p w:rsidR="0011356C" w:rsidRPr="00465AB6" w:rsidRDefault="0011356C" w:rsidP="0011356C">
            <w:pPr>
              <w:widowControl/>
              <w:numPr>
                <w:ilvl w:val="0"/>
                <w:numId w:val="20"/>
              </w:numPr>
              <w:spacing w:after="160" w:line="259" w:lineRule="auto"/>
              <w:contextualSpacing/>
              <w:rPr>
                <w:color w:val="000000"/>
              </w:rPr>
            </w:pPr>
            <w:r w:rsidRPr="00465AB6">
              <w:t xml:space="preserve">For 2-step RACH, with separately configured ROs, the preamble </w:t>
            </w:r>
            <w:r w:rsidRPr="00465AB6">
              <w:rPr>
                <w:color w:val="000000"/>
              </w:rPr>
              <w:t>power control parameters can be separately configured for 2-step and 4-step RACH.</w:t>
            </w:r>
          </w:p>
          <w:p w:rsidR="0011356C" w:rsidRPr="0011356C" w:rsidRDefault="0011356C" w:rsidP="0011356C">
            <w:pPr>
              <w:numPr>
                <w:ilvl w:val="1"/>
                <w:numId w:val="20"/>
              </w:numPr>
              <w:spacing w:after="160" w:line="259" w:lineRule="auto"/>
              <w:rPr>
                <w:rFonts w:asciiTheme="minorHAnsi" w:eastAsiaTheme="minorHAnsi" w:hAnsiTheme="minorHAnsi"/>
                <w:color w:val="000000"/>
                <w:sz w:val="22"/>
              </w:rPr>
            </w:pPr>
            <w:r w:rsidRPr="0011356C">
              <w:rPr>
                <w:color w:val="000000"/>
              </w:rPr>
              <w:t>If a power control parameter is not configured for 2-step RACH, the corresponding power control parameter of 4-step RACH is used instead for 2-step.</w:t>
            </w:r>
          </w:p>
          <w:p w:rsidR="0011356C" w:rsidRPr="00B6272D" w:rsidRDefault="0011356C" w:rsidP="0011356C">
            <w:pPr>
              <w:spacing w:after="160" w:line="259" w:lineRule="auto"/>
              <w:rPr>
                <w:rFonts w:asciiTheme="minorHAnsi" w:eastAsiaTheme="minorHAnsi" w:hAnsiTheme="minorHAnsi"/>
                <w:b/>
                <w:color w:val="000000"/>
                <w:sz w:val="22"/>
              </w:rPr>
            </w:pPr>
            <w:bookmarkStart w:id="9" w:name="_Hlk8932448"/>
            <w:r w:rsidRPr="00B6272D">
              <w:rPr>
                <w:rFonts w:asciiTheme="minorHAnsi" w:eastAsiaTheme="minorHAnsi" w:hAnsiTheme="minorHAnsi"/>
                <w:b/>
                <w:color w:val="000000"/>
                <w:sz w:val="22"/>
              </w:rPr>
              <w:t>Option 3</w:t>
            </w:r>
            <w:r>
              <w:rPr>
                <w:rFonts w:asciiTheme="minorHAnsi" w:eastAsiaTheme="minorHAnsi" w:hAnsiTheme="minorHAnsi"/>
                <w:b/>
                <w:color w:val="000000"/>
                <w:sz w:val="22"/>
              </w:rPr>
              <w:t>a</w:t>
            </w:r>
            <w:r w:rsidRPr="00B6272D">
              <w:rPr>
                <w:rFonts w:asciiTheme="minorHAnsi" w:eastAsiaTheme="minorHAnsi" w:hAnsiTheme="minorHAnsi"/>
                <w:b/>
                <w:color w:val="000000"/>
                <w:sz w:val="22"/>
              </w:rPr>
              <w:t>:</w:t>
            </w:r>
          </w:p>
          <w:p w:rsidR="0011356C" w:rsidRDefault="0011356C" w:rsidP="0011356C">
            <w:pPr>
              <w:numPr>
                <w:ilvl w:val="0"/>
                <w:numId w:val="20"/>
              </w:numPr>
              <w:spacing w:line="259" w:lineRule="auto"/>
            </w:pPr>
            <w:r>
              <w:t xml:space="preserve">RACH preamble power control parameters include; </w:t>
            </w:r>
            <w:r w:rsidRPr="00D23AF4">
              <w:rPr>
                <w:i/>
              </w:rPr>
              <w:t>powerRampingStep</w:t>
            </w:r>
            <w:r>
              <w:t xml:space="preserve"> and </w:t>
            </w:r>
            <w:r w:rsidRPr="00D23AF4">
              <w:rPr>
                <w:i/>
              </w:rPr>
              <w:t>preambleReceivedTargetPower</w:t>
            </w:r>
            <w:r>
              <w:t>.</w:t>
            </w:r>
          </w:p>
          <w:p w:rsidR="0011356C" w:rsidRDefault="0011356C" w:rsidP="0011356C">
            <w:pPr>
              <w:numPr>
                <w:ilvl w:val="0"/>
                <w:numId w:val="20"/>
              </w:numPr>
              <w:spacing w:line="259" w:lineRule="auto"/>
            </w:pPr>
            <w:r w:rsidRPr="00465AB6">
              <w:t>For 2-step RACH, with shared ROs with 4-step RACH, the preamble power control PRACH parameters of 2-step RACH preambles should follow that of 4-step RACH preambles.</w:t>
            </w:r>
          </w:p>
          <w:p w:rsidR="0011356C" w:rsidRPr="00465AB6" w:rsidRDefault="0011356C" w:rsidP="0011356C">
            <w:pPr>
              <w:widowControl/>
              <w:numPr>
                <w:ilvl w:val="0"/>
                <w:numId w:val="20"/>
              </w:numPr>
              <w:spacing w:after="160" w:line="259" w:lineRule="auto"/>
              <w:contextualSpacing/>
              <w:rPr>
                <w:color w:val="000000"/>
              </w:rPr>
            </w:pPr>
            <w:r w:rsidRPr="00465AB6">
              <w:t xml:space="preserve">For 2-step RACH, with separately configured ROs, </w:t>
            </w:r>
            <w:r>
              <w:t xml:space="preserve">the </w:t>
            </w:r>
            <w:r w:rsidRPr="00D23AF4">
              <w:rPr>
                <w:i/>
              </w:rPr>
              <w:t>powerRampingStep</w:t>
            </w:r>
            <w:r w:rsidRPr="00465AB6">
              <w:rPr>
                <w:color w:val="000000"/>
              </w:rPr>
              <w:t xml:space="preserve"> can be separately configured for 2-step and 4-step RACH.</w:t>
            </w:r>
            <w:r>
              <w:rPr>
                <w:color w:val="000000"/>
              </w:rPr>
              <w:t xml:space="preserve"> </w:t>
            </w:r>
          </w:p>
          <w:p w:rsidR="0011356C" w:rsidRDefault="0011356C" w:rsidP="0011356C">
            <w:pPr>
              <w:numPr>
                <w:ilvl w:val="1"/>
                <w:numId w:val="20"/>
              </w:numPr>
              <w:spacing w:line="259" w:lineRule="auto"/>
              <w:rPr>
                <w:color w:val="000000"/>
              </w:rPr>
            </w:pPr>
            <w:r w:rsidRPr="00465AB6">
              <w:rPr>
                <w:color w:val="000000"/>
              </w:rPr>
              <w:t xml:space="preserve">If </w:t>
            </w:r>
            <w:r>
              <w:rPr>
                <w:color w:val="000000"/>
              </w:rPr>
              <w:t xml:space="preserve">the </w:t>
            </w:r>
            <w:r w:rsidRPr="00D23AF4">
              <w:rPr>
                <w:i/>
              </w:rPr>
              <w:t>powerRampingStep</w:t>
            </w:r>
            <w:r w:rsidRPr="00465AB6">
              <w:rPr>
                <w:color w:val="000000"/>
              </w:rPr>
              <w:t xml:space="preserve"> is not configured for 2-step RACH, the </w:t>
            </w:r>
            <w:r w:rsidRPr="00D23AF4">
              <w:rPr>
                <w:i/>
              </w:rPr>
              <w:t>powerRampingStep</w:t>
            </w:r>
            <w:r w:rsidRPr="00465AB6">
              <w:rPr>
                <w:color w:val="000000"/>
              </w:rPr>
              <w:t xml:space="preserve"> of 4-step RACH is used instead for 2-step.</w:t>
            </w:r>
          </w:p>
          <w:p w:rsidR="00481A80" w:rsidRDefault="0011356C" w:rsidP="0011356C">
            <w:pPr>
              <w:numPr>
                <w:ilvl w:val="1"/>
                <w:numId w:val="20"/>
              </w:numPr>
              <w:spacing w:after="160" w:line="259" w:lineRule="auto"/>
              <w:rPr>
                <w:rFonts w:cs="Times New Roman"/>
                <w:sz w:val="22"/>
                <w:szCs w:val="22"/>
              </w:rPr>
            </w:pPr>
            <w:r w:rsidRPr="0011356C">
              <w:rPr>
                <w:color w:val="000000"/>
              </w:rPr>
              <w:t xml:space="preserve">FFS: The </w:t>
            </w:r>
            <w:r w:rsidRPr="0011356C">
              <w:rPr>
                <w:i/>
              </w:rPr>
              <w:t>preambleReceivedTargetPower</w:t>
            </w:r>
            <w:r w:rsidRPr="0011356C">
              <w:rPr>
                <w:color w:val="000000"/>
              </w:rPr>
              <w:t xml:space="preserve"> is the same or separately configured for 2-step and 4-step RACH</w:t>
            </w:r>
            <w:bookmarkEnd w:id="9"/>
          </w:p>
        </w:tc>
      </w:tr>
    </w:tbl>
    <w:p w:rsidR="00481A80" w:rsidRDefault="00481A80">
      <w:pPr>
        <w:rPr>
          <w:sz w:val="22"/>
          <w:szCs w:val="22"/>
        </w:rPr>
      </w:pPr>
    </w:p>
    <w:p w:rsidR="00481A80" w:rsidRDefault="00383F56">
      <w:pPr>
        <w:rPr>
          <w:szCs w:val="22"/>
        </w:rPr>
      </w:pPr>
      <w:r>
        <w:rPr>
          <w:rFonts w:hint="eastAsia"/>
          <w:sz w:val="22"/>
          <w:szCs w:val="22"/>
        </w:rPr>
        <w:t>I</w:t>
      </w:r>
      <w:r>
        <w:rPr>
          <w:sz w:val="22"/>
          <w:szCs w:val="22"/>
        </w:rPr>
        <w:t xml:space="preserve">n Rel-15 RACH procedure, the transmission power of PRACH is determined by: </w:t>
      </w:r>
    </w:p>
    <w:p w:rsidR="00481A80" w:rsidRDefault="00383F56" w:rsidP="00223F7E">
      <w:pPr>
        <w:numPr>
          <w:ilvl w:val="0"/>
          <w:numId w:val="9"/>
        </w:numPr>
        <w:spacing w:beforeLines="50" w:before="156" w:line="360" w:lineRule="auto"/>
        <w:rPr>
          <w:szCs w:val="22"/>
        </w:rPr>
      </w:pPr>
      <w:r>
        <w:rPr>
          <w:lang w:eastAsia="ko-KR"/>
        </w:rPr>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lastRenderedPageBreak/>
        <w:t>PREAMBLE_POWER_RAMPING_STEP</w:t>
      </w:r>
      <w:r>
        <w:rPr>
          <w:lang w:eastAsia="ko-KR"/>
        </w:rPr>
        <w:t>;</w:t>
      </w:r>
    </w:p>
    <w:p w:rsidR="00481A80" w:rsidRDefault="00383F56">
      <w:pPr>
        <w:pStyle w:val="ListParagraph"/>
        <w:numPr>
          <w:ilvl w:val="0"/>
          <w:numId w:val="9"/>
        </w:numPr>
        <w:ind w:firstLineChars="0"/>
        <w:rPr>
          <w:sz w:val="22"/>
          <w:szCs w:val="22"/>
        </w:rPr>
      </w:pPr>
      <w:r w:rsidRPr="007B5462">
        <w:rPr>
          <w:position w:val="-12"/>
        </w:rPr>
        <w:object w:dxaOrig="4750" w:dyaOrig="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pt;height:22.55pt" o:ole="">
            <v:imagedata r:id="rId10" o:title=""/>
          </v:shape>
          <o:OLEObject Type="Embed" ProgID="Equation.3" ShapeID="_x0000_i1025" DrawAspect="Content" ObjectID="_1631344782" r:id="rId11"/>
        </w:object>
      </w:r>
      <w:r>
        <w:t xml:space="preserve"> [dBm],</w:t>
      </w:r>
      <w:r w:rsidRPr="007B5462">
        <w:rPr>
          <w:position w:val="-12"/>
        </w:rPr>
        <w:object w:dxaOrig="1021" w:dyaOrig="290">
          <v:shape id="_x0000_i1026" type="#_x0000_t75" style="width:49.45pt;height:14.4pt" o:ole="">
            <v:imagedata r:id="rId12" o:title=""/>
          </v:shape>
          <o:OLEObject Type="Embed" ProgID="Equation.3" ShapeID="_x0000_i1026" DrawAspect="Content" ObjectID="_1631344783" r:id="rId13"/>
        </w:object>
      </w:r>
      <w:r>
        <w:t xml:space="preserve"> is the PRACH target reception power </w:t>
      </w:r>
      <w:r>
        <w:rPr>
          <w:i/>
        </w:rPr>
        <w:t>PREAMBLE_RECEIVED_TARGET_POWER</w:t>
      </w:r>
      <w:r>
        <w:t xml:space="preserve"> provided by higher layers [11, TS 38.321] for the active UL BWP </w:t>
      </w:r>
      <w:r w:rsidR="00066E60" w:rsidRPr="007B5462">
        <w:rPr>
          <w:iCs/>
          <w:position w:val="-6"/>
        </w:rPr>
        <w:object w:dxaOrig="150" w:dyaOrig="290">
          <v:shape id="_x0000_i1027" type="#_x0000_t75" style="width:6.9pt;height:14.4pt" o:ole="">
            <v:imagedata r:id="rId14" o:title=""/>
          </v:shape>
          <o:OLEObject Type="Embed" ProgID="Equation.3" ShapeID="_x0000_i1027" DrawAspect="Content" ObjectID="_1631344784" r:id="rId15"/>
        </w:object>
      </w:r>
      <w:r>
        <w:rPr>
          <w:iCs/>
        </w:rPr>
        <w:t xml:space="preserve"> </w:t>
      </w:r>
      <w:r>
        <w:t xml:space="preserve">of carrier </w:t>
      </w:r>
      <w:r w:rsidRPr="007B5462">
        <w:rPr>
          <w:iCs/>
          <w:position w:val="-10"/>
        </w:rPr>
        <w:object w:dxaOrig="290" w:dyaOrig="290">
          <v:shape id="_x0000_i1028" type="#_x0000_t75" style="width:14.4pt;height:14.4pt" o:ole="">
            <v:imagedata r:id="rId16" o:title=""/>
          </v:shape>
          <o:OLEObject Type="Embed" ProgID="Equation.3" ShapeID="_x0000_i1028" DrawAspect="Content" ObjectID="_1631344785" r:id="rId17"/>
        </w:object>
      </w:r>
      <w:r>
        <w:t xml:space="preserve"> of serving cell </w:t>
      </w:r>
      <w:r w:rsidR="00066E60" w:rsidRPr="007B5462">
        <w:rPr>
          <w:iCs/>
          <w:position w:val="-6"/>
        </w:rPr>
        <w:object w:dxaOrig="150" w:dyaOrig="290">
          <v:shape id="_x0000_i1029" type="#_x0000_t75" style="width:6.9pt;height:14.4pt" o:ole="">
            <v:imagedata r:id="rId18" o:title=""/>
          </v:shape>
          <o:OLEObject Type="Embed" ProgID="Equation.3" ShapeID="_x0000_i1029" DrawAspect="Content" ObjectID="_1631344786" r:id="rId19"/>
        </w:object>
      </w:r>
      <w:r>
        <w:rPr>
          <w:rFonts w:hint="eastAsia"/>
        </w:rPr>
        <w:t>.</w:t>
      </w:r>
    </w:p>
    <w:p w:rsidR="00481A80" w:rsidRDefault="00383F56">
      <w:pPr>
        <w:rPr>
          <w:sz w:val="22"/>
          <w:szCs w:val="22"/>
        </w:rPr>
      </w:pPr>
      <w:r>
        <w:rPr>
          <w:rFonts w:hint="eastAsia"/>
          <w:sz w:val="22"/>
          <w:szCs w:val="22"/>
        </w:rPr>
        <w:t>W</w:t>
      </w:r>
      <w:r>
        <w:rPr>
          <w:sz w:val="22"/>
          <w:szCs w:val="22"/>
        </w:rPr>
        <w:t>e can see the related PRACH power control parameters include:</w:t>
      </w:r>
    </w:p>
    <w:p w:rsidR="00481A80" w:rsidRDefault="00383F56" w:rsidP="00223F7E">
      <w:pPr>
        <w:numPr>
          <w:ilvl w:val="0"/>
          <w:numId w:val="10"/>
        </w:numPr>
        <w:spacing w:beforeLines="50" w:before="156" w:line="360" w:lineRule="auto"/>
        <w:rPr>
          <w:szCs w:val="22"/>
        </w:rPr>
      </w:pPr>
      <w:r>
        <w:rPr>
          <w:i/>
          <w:lang w:eastAsia="ko-KR"/>
        </w:rPr>
        <w:t>preambleReceivedTargetPower</w:t>
      </w:r>
      <w:r>
        <w:t>;</w:t>
      </w:r>
    </w:p>
    <w:p w:rsidR="00481A80" w:rsidRDefault="00383F56" w:rsidP="00223F7E">
      <w:pPr>
        <w:numPr>
          <w:ilvl w:val="0"/>
          <w:numId w:val="10"/>
        </w:numPr>
        <w:spacing w:beforeLines="50" w:before="156" w:line="360" w:lineRule="auto"/>
        <w:rPr>
          <w:szCs w:val="22"/>
        </w:rPr>
      </w:pPr>
      <w:r>
        <w:rPr>
          <w:i/>
          <w:lang w:eastAsia="ko-KR"/>
        </w:rPr>
        <w:t>DELTA_PREAMBLE</w:t>
      </w:r>
      <w:r>
        <w:rPr>
          <w:rFonts w:hint="eastAsia"/>
          <w:i/>
        </w:rPr>
        <w:t xml:space="preserve"> </w:t>
      </w:r>
      <w:r>
        <w:rPr>
          <w:iCs/>
        </w:rPr>
        <w:t>which is configured from the table in chapter 7.3 of TS38.321</w:t>
      </w:r>
      <w:r>
        <w:rPr>
          <w:rFonts w:hint="eastAsia"/>
          <w:iCs/>
        </w:rPr>
        <w:t>，</w:t>
      </w:r>
      <w:r>
        <w:rPr>
          <w:rFonts w:hint="eastAsia"/>
          <w:iCs/>
        </w:rPr>
        <w:t>t</w:t>
      </w:r>
      <w:r>
        <w:rPr>
          <w:iCs/>
        </w:rPr>
        <w:t>he parameter value depends on the selected p</w:t>
      </w:r>
      <w:r>
        <w:rPr>
          <w:rFonts w:hint="eastAsia"/>
          <w:iCs/>
        </w:rPr>
        <w:t>reamble format</w:t>
      </w:r>
      <w:r>
        <w:rPr>
          <w:iCs/>
        </w:rPr>
        <w:t xml:space="preserve"> and SCS;</w:t>
      </w:r>
    </w:p>
    <w:p w:rsidR="00481A80" w:rsidRDefault="00383F56" w:rsidP="00223F7E">
      <w:pPr>
        <w:numPr>
          <w:ilvl w:val="0"/>
          <w:numId w:val="10"/>
        </w:numPr>
        <w:spacing w:beforeLines="50" w:before="156" w:line="360" w:lineRule="auto"/>
        <w:rPr>
          <w:szCs w:val="22"/>
        </w:rPr>
      </w:pPr>
      <w:r>
        <w:rPr>
          <w:i/>
          <w:lang w:eastAsia="ko-KR"/>
        </w:rPr>
        <w:t>PREAMBLE_POWER_RAMPING_COUNTER</w:t>
      </w:r>
      <w:r>
        <w:rPr>
          <w:lang w:eastAsia="ko-KR"/>
        </w:rPr>
        <w:t>;</w:t>
      </w:r>
    </w:p>
    <w:p w:rsidR="00481A80" w:rsidRDefault="00383F56" w:rsidP="00223F7E">
      <w:pPr>
        <w:numPr>
          <w:ilvl w:val="0"/>
          <w:numId w:val="10"/>
        </w:numPr>
        <w:spacing w:beforeLines="50" w:before="156" w:line="360" w:lineRule="auto"/>
        <w:rPr>
          <w:szCs w:val="22"/>
        </w:rPr>
      </w:pPr>
      <w:r>
        <w:rPr>
          <w:i/>
          <w:lang w:eastAsia="ko-KR"/>
        </w:rPr>
        <w:t>PREAMBLE_POWER_RAMPING_STEP</w:t>
      </w:r>
    </w:p>
    <w:p w:rsidR="00066E60" w:rsidRPr="00000010" w:rsidRDefault="00066E60">
      <w:pPr>
        <w:rPr>
          <w:sz w:val="22"/>
          <w:szCs w:val="22"/>
        </w:rPr>
      </w:pPr>
      <w:r w:rsidRPr="00000010">
        <w:rPr>
          <w:sz w:val="22"/>
          <w:szCs w:val="22"/>
        </w:rPr>
        <w:t xml:space="preserve">For </w:t>
      </w:r>
      <w:r w:rsidRPr="00000010">
        <w:rPr>
          <w:i/>
          <w:sz w:val="22"/>
          <w:szCs w:val="22"/>
          <w:lang w:eastAsia="ko-KR"/>
        </w:rPr>
        <w:t>preambleReceivedTargetPower</w:t>
      </w:r>
      <w:r w:rsidRPr="00000010">
        <w:rPr>
          <w:sz w:val="22"/>
          <w:szCs w:val="22"/>
        </w:rPr>
        <w:t>, this parameter reflects the receiver sensitivity of preamble. It is obvious that the msg1 and msgA should use the same preamble format in the same cell layout. So regarding the performance of preamble of msg1 and msgA, there is no difference if the preamble formats are same. The</w:t>
      </w:r>
      <w:r w:rsidR="003347CC" w:rsidRPr="00000010">
        <w:rPr>
          <w:sz w:val="22"/>
          <w:szCs w:val="22"/>
        </w:rPr>
        <w:t xml:space="preserve"> </w:t>
      </w:r>
      <w:r w:rsidR="003347CC" w:rsidRPr="00000010">
        <w:rPr>
          <w:i/>
          <w:sz w:val="22"/>
          <w:szCs w:val="22"/>
          <w:lang w:eastAsia="ko-KR"/>
        </w:rPr>
        <w:t>preambleReceivedTargetPower</w:t>
      </w:r>
      <w:r w:rsidRPr="00000010">
        <w:rPr>
          <w:sz w:val="22"/>
          <w:szCs w:val="22"/>
        </w:rPr>
        <w:t xml:space="preserve"> of msgA preamble should follow </w:t>
      </w:r>
      <w:r w:rsidR="003347CC" w:rsidRPr="00000010">
        <w:rPr>
          <w:sz w:val="22"/>
          <w:szCs w:val="22"/>
        </w:rPr>
        <w:t>that</w:t>
      </w:r>
      <w:r w:rsidRPr="00000010">
        <w:rPr>
          <w:color w:val="000000"/>
          <w:sz w:val="22"/>
          <w:szCs w:val="22"/>
        </w:rPr>
        <w:t xml:space="preserve"> of 4-step RACH msg1 preamble</w:t>
      </w:r>
      <w:r w:rsidR="003347CC" w:rsidRPr="00000010">
        <w:rPr>
          <w:color w:val="000000"/>
          <w:sz w:val="22"/>
          <w:szCs w:val="22"/>
        </w:rPr>
        <w:t xml:space="preserve">. </w:t>
      </w:r>
    </w:p>
    <w:p w:rsidR="00B96905" w:rsidRPr="00000010" w:rsidRDefault="00153A1C">
      <w:pPr>
        <w:rPr>
          <w:sz w:val="22"/>
          <w:szCs w:val="22"/>
        </w:rPr>
      </w:pPr>
      <w:r w:rsidRPr="00000010">
        <w:rPr>
          <w:sz w:val="22"/>
          <w:szCs w:val="22"/>
        </w:rPr>
        <w:t xml:space="preserve">However, as 2-step RACH requires additional </w:t>
      </w:r>
      <w:r w:rsidR="00D45500" w:rsidRPr="00000010">
        <w:rPr>
          <w:sz w:val="22"/>
          <w:szCs w:val="22"/>
        </w:rPr>
        <w:t xml:space="preserve">msgA </w:t>
      </w:r>
      <w:r w:rsidRPr="00000010">
        <w:rPr>
          <w:sz w:val="22"/>
          <w:szCs w:val="22"/>
        </w:rPr>
        <w:t xml:space="preserve">PUSCH time domain resource overhead, the RO time domain density of the 2-step RACH </w:t>
      </w:r>
      <w:r w:rsidR="00D45500" w:rsidRPr="00000010">
        <w:rPr>
          <w:sz w:val="22"/>
          <w:szCs w:val="22"/>
        </w:rPr>
        <w:t>may be</w:t>
      </w:r>
      <w:r w:rsidRPr="00000010">
        <w:rPr>
          <w:sz w:val="22"/>
          <w:szCs w:val="22"/>
        </w:rPr>
        <w:t xml:space="preserve"> sparse compared with that of the 4-step RACH. </w:t>
      </w:r>
      <w:r w:rsidR="00D45500" w:rsidRPr="00000010">
        <w:rPr>
          <w:sz w:val="22"/>
          <w:szCs w:val="22"/>
        </w:rPr>
        <w:t>The</w:t>
      </w:r>
      <w:r w:rsidRPr="00000010">
        <w:rPr>
          <w:sz w:val="22"/>
          <w:szCs w:val="22"/>
        </w:rPr>
        <w:t xml:space="preserve"> speed of UE power ramping depends on power ramping step and ROs density. If the RO density is sparse, </w:t>
      </w:r>
      <w:r w:rsidR="00D45500" w:rsidRPr="00000010">
        <w:rPr>
          <w:sz w:val="22"/>
          <w:szCs w:val="22"/>
        </w:rPr>
        <w:t xml:space="preserve">within the certain time for RACH failure, </w:t>
      </w:r>
      <w:r w:rsidRPr="00000010">
        <w:rPr>
          <w:sz w:val="22"/>
          <w:szCs w:val="22"/>
        </w:rPr>
        <w:t xml:space="preserve">the power ramping may be too slow with the same step of 4-step RACH, and bring the failure when the timer expires. Then, it is necessary to configure msgA PRACH power ramping step separately to fit the ROs density. </w:t>
      </w:r>
    </w:p>
    <w:p w:rsidR="004D4481" w:rsidRPr="00000010" w:rsidRDefault="00D45500">
      <w:pPr>
        <w:rPr>
          <w:sz w:val="22"/>
          <w:szCs w:val="22"/>
        </w:rPr>
      </w:pPr>
      <w:r w:rsidRPr="00000010">
        <w:rPr>
          <w:sz w:val="22"/>
          <w:szCs w:val="22"/>
        </w:rPr>
        <w:t xml:space="preserve">The separate configuration of power ramping step for msgA PRACH is </w:t>
      </w:r>
      <w:r w:rsidR="004D4481" w:rsidRPr="00000010">
        <w:rPr>
          <w:sz w:val="22"/>
          <w:szCs w:val="22"/>
        </w:rPr>
        <w:t xml:space="preserve">applicable </w:t>
      </w:r>
      <w:r w:rsidRPr="00000010">
        <w:rPr>
          <w:sz w:val="22"/>
          <w:szCs w:val="22"/>
        </w:rPr>
        <w:t>for the case of separately configured ROs</w:t>
      </w:r>
      <w:r w:rsidR="004D4481" w:rsidRPr="00000010">
        <w:rPr>
          <w:sz w:val="22"/>
          <w:szCs w:val="22"/>
        </w:rPr>
        <w:t>.</w:t>
      </w:r>
      <w:r w:rsidRPr="00000010">
        <w:rPr>
          <w:sz w:val="22"/>
          <w:szCs w:val="22"/>
        </w:rPr>
        <w:t xml:space="preserve"> </w:t>
      </w:r>
      <w:r w:rsidR="004D4481" w:rsidRPr="00000010">
        <w:rPr>
          <w:sz w:val="22"/>
          <w:szCs w:val="22"/>
        </w:rPr>
        <w:t xml:space="preserve">But </w:t>
      </w:r>
      <w:r w:rsidRPr="00000010">
        <w:rPr>
          <w:sz w:val="22"/>
          <w:szCs w:val="22"/>
        </w:rPr>
        <w:t xml:space="preserve">for shared ROs, as the density of RO of 2-step is the same with 4-step, </w:t>
      </w:r>
      <w:r w:rsidR="004D4481" w:rsidRPr="00000010">
        <w:rPr>
          <w:sz w:val="22"/>
          <w:szCs w:val="22"/>
        </w:rPr>
        <w:t>it</w:t>
      </w:r>
      <w:r w:rsidRPr="00000010">
        <w:rPr>
          <w:sz w:val="22"/>
          <w:szCs w:val="22"/>
        </w:rPr>
        <w:t xml:space="preserve"> is </w:t>
      </w:r>
      <w:r w:rsidR="004D4481" w:rsidRPr="00000010">
        <w:rPr>
          <w:sz w:val="22"/>
          <w:szCs w:val="22"/>
        </w:rPr>
        <w:t xml:space="preserve">better to follow the </w:t>
      </w:r>
      <w:r w:rsidRPr="00000010">
        <w:rPr>
          <w:sz w:val="22"/>
          <w:szCs w:val="22"/>
        </w:rPr>
        <w:t xml:space="preserve">configuration for </w:t>
      </w:r>
      <w:r w:rsidR="004D4481" w:rsidRPr="00000010">
        <w:rPr>
          <w:sz w:val="22"/>
          <w:szCs w:val="22"/>
        </w:rPr>
        <w:t>4-step RACH</w:t>
      </w:r>
      <w:r w:rsidRPr="00000010">
        <w:rPr>
          <w:sz w:val="22"/>
          <w:szCs w:val="22"/>
        </w:rPr>
        <w:t>.</w:t>
      </w:r>
      <w:r w:rsidR="00B96905" w:rsidRPr="00000010">
        <w:rPr>
          <w:sz w:val="22"/>
          <w:szCs w:val="22"/>
        </w:rPr>
        <w:t xml:space="preserve"> </w:t>
      </w:r>
    </w:p>
    <w:p w:rsidR="004D4481" w:rsidRPr="00000010" w:rsidRDefault="00B96905" w:rsidP="004D4481">
      <w:pPr>
        <w:rPr>
          <w:sz w:val="22"/>
          <w:szCs w:val="22"/>
        </w:rPr>
      </w:pPr>
      <w:r w:rsidRPr="00000010">
        <w:rPr>
          <w:sz w:val="22"/>
          <w:szCs w:val="22"/>
        </w:rPr>
        <w:t>Whether the</w:t>
      </w:r>
      <w:r w:rsidR="004D4481" w:rsidRPr="00000010">
        <w:rPr>
          <w:sz w:val="22"/>
          <w:szCs w:val="22"/>
        </w:rPr>
        <w:t xml:space="preserve"> configuration of</w:t>
      </w:r>
      <w:r w:rsidRPr="00000010">
        <w:rPr>
          <w:sz w:val="22"/>
          <w:szCs w:val="22"/>
        </w:rPr>
        <w:t xml:space="preserve"> </w:t>
      </w:r>
      <w:r w:rsidRPr="00000010">
        <w:rPr>
          <w:i/>
          <w:sz w:val="22"/>
          <w:szCs w:val="22"/>
        </w:rPr>
        <w:t>powerRampingStep</w:t>
      </w:r>
      <w:r w:rsidRPr="00000010">
        <w:rPr>
          <w:sz w:val="22"/>
          <w:szCs w:val="22"/>
        </w:rPr>
        <w:t xml:space="preserve"> for 2-step is same with that of 4-step</w:t>
      </w:r>
      <w:r w:rsidR="004D4481" w:rsidRPr="00000010">
        <w:rPr>
          <w:sz w:val="22"/>
          <w:szCs w:val="22"/>
        </w:rPr>
        <w:t xml:space="preserve"> or not</w:t>
      </w:r>
      <w:r w:rsidRPr="00000010">
        <w:rPr>
          <w:sz w:val="22"/>
          <w:szCs w:val="22"/>
        </w:rPr>
        <w:t xml:space="preserve"> is an implementation issue, the specification can only keep the flexibility of configuration, and </w:t>
      </w:r>
      <w:r w:rsidR="004D4481" w:rsidRPr="00000010">
        <w:rPr>
          <w:sz w:val="22"/>
          <w:szCs w:val="22"/>
        </w:rPr>
        <w:t>doesn’t need to specify that: “for shared ROs between 2-step and 4-step RACH, the same power control parameters are used.”</w:t>
      </w:r>
    </w:p>
    <w:p w:rsidR="00153A1C" w:rsidRPr="004D4481" w:rsidRDefault="00153A1C">
      <w:pPr>
        <w:rPr>
          <w:szCs w:val="22"/>
        </w:rPr>
      </w:pPr>
    </w:p>
    <w:p w:rsidR="00153A1C" w:rsidRPr="00000010" w:rsidRDefault="00153A1C">
      <w:pPr>
        <w:rPr>
          <w:sz w:val="22"/>
          <w:szCs w:val="22"/>
        </w:rPr>
      </w:pPr>
      <w:r w:rsidRPr="00000010">
        <w:rPr>
          <w:sz w:val="22"/>
          <w:szCs w:val="22"/>
        </w:rPr>
        <w:t xml:space="preserve">According to the discussion, it is recommended </w:t>
      </w:r>
      <w:r w:rsidR="00D45500" w:rsidRPr="00000010">
        <w:rPr>
          <w:sz w:val="22"/>
          <w:szCs w:val="22"/>
        </w:rPr>
        <w:t>that:</w:t>
      </w:r>
    </w:p>
    <w:p w:rsidR="00B96905" w:rsidRPr="00000010" w:rsidRDefault="00B96905" w:rsidP="00B96905">
      <w:pPr>
        <w:pStyle w:val="ListParagraph"/>
        <w:widowControl/>
        <w:numPr>
          <w:ilvl w:val="0"/>
          <w:numId w:val="4"/>
        </w:numPr>
        <w:overflowPunct w:val="0"/>
        <w:autoSpaceDE w:val="0"/>
        <w:autoSpaceDN w:val="0"/>
        <w:adjustRightInd w:val="0"/>
        <w:spacing w:after="180"/>
        <w:ind w:firstLineChars="0"/>
        <w:contextualSpacing/>
        <w:jc w:val="left"/>
        <w:textAlignment w:val="baseline"/>
        <w:rPr>
          <w:color w:val="000000"/>
          <w:sz w:val="22"/>
          <w:szCs w:val="22"/>
        </w:rPr>
      </w:pPr>
      <w:r w:rsidRPr="00000010">
        <w:rPr>
          <w:sz w:val="22"/>
          <w:szCs w:val="22"/>
        </w:rPr>
        <w:t xml:space="preserve">The </w:t>
      </w:r>
      <w:r w:rsidRPr="00000010">
        <w:rPr>
          <w:i/>
          <w:sz w:val="22"/>
          <w:szCs w:val="22"/>
        </w:rPr>
        <w:t>powerRampingStep</w:t>
      </w:r>
      <w:r w:rsidRPr="00000010">
        <w:rPr>
          <w:color w:val="000000"/>
          <w:sz w:val="22"/>
          <w:szCs w:val="22"/>
        </w:rPr>
        <w:t xml:space="preserve"> can be separately configured for 2-step and 4-step RACH.</w:t>
      </w:r>
    </w:p>
    <w:p w:rsidR="00B96905" w:rsidRPr="00000010" w:rsidRDefault="00B96905" w:rsidP="00B96905">
      <w:pPr>
        <w:pStyle w:val="ListParagraph"/>
        <w:numPr>
          <w:ilvl w:val="1"/>
          <w:numId w:val="3"/>
        </w:numPr>
        <w:ind w:firstLineChars="0"/>
        <w:rPr>
          <w:color w:val="000000"/>
          <w:sz w:val="22"/>
          <w:szCs w:val="22"/>
        </w:rPr>
      </w:pPr>
      <w:r w:rsidRPr="00000010">
        <w:rPr>
          <w:color w:val="000000"/>
          <w:sz w:val="22"/>
          <w:szCs w:val="22"/>
        </w:rPr>
        <w:t xml:space="preserve">If the </w:t>
      </w:r>
      <w:r w:rsidRPr="00000010">
        <w:rPr>
          <w:i/>
          <w:sz w:val="22"/>
          <w:szCs w:val="22"/>
        </w:rPr>
        <w:t>powerRampingStep</w:t>
      </w:r>
      <w:r w:rsidRPr="00000010">
        <w:rPr>
          <w:color w:val="000000"/>
          <w:sz w:val="22"/>
          <w:szCs w:val="22"/>
        </w:rPr>
        <w:t xml:space="preserve"> is not configured for 2-step RACH, the </w:t>
      </w:r>
      <w:r w:rsidRPr="00000010">
        <w:rPr>
          <w:i/>
          <w:sz w:val="22"/>
          <w:szCs w:val="22"/>
        </w:rPr>
        <w:t>powerRampingStep</w:t>
      </w:r>
      <w:r w:rsidRPr="00000010">
        <w:rPr>
          <w:color w:val="000000"/>
          <w:sz w:val="22"/>
          <w:szCs w:val="22"/>
        </w:rPr>
        <w:t xml:space="preserve"> of 4-step RACH is used instead for 2-step.</w:t>
      </w:r>
    </w:p>
    <w:p w:rsidR="00481A80" w:rsidRDefault="00481A80">
      <w:pPr>
        <w:rPr>
          <w:sz w:val="22"/>
          <w:szCs w:val="22"/>
        </w:rPr>
      </w:pPr>
    </w:p>
    <w:p w:rsidR="00086BDA" w:rsidRPr="00000010" w:rsidRDefault="00383F56" w:rsidP="00B32F37">
      <w:pPr>
        <w:rPr>
          <w:b/>
          <w:i/>
          <w:color w:val="000000"/>
          <w:sz w:val="22"/>
          <w:szCs w:val="22"/>
        </w:rPr>
      </w:pPr>
      <w:r w:rsidRPr="00000010">
        <w:rPr>
          <w:b/>
          <w:i/>
          <w:sz w:val="22"/>
          <w:szCs w:val="22"/>
        </w:rPr>
        <w:t xml:space="preserve">Proposal </w:t>
      </w:r>
      <w:r w:rsidR="007B4BCA">
        <w:rPr>
          <w:b/>
          <w:i/>
          <w:sz w:val="22"/>
          <w:szCs w:val="22"/>
        </w:rPr>
        <w:t>1</w:t>
      </w:r>
      <w:r w:rsidR="001E6046">
        <w:rPr>
          <w:b/>
          <w:i/>
          <w:sz w:val="22"/>
          <w:szCs w:val="22"/>
        </w:rPr>
        <w:t>4</w:t>
      </w:r>
      <w:r w:rsidRPr="00000010">
        <w:rPr>
          <w:b/>
          <w:i/>
          <w:sz w:val="22"/>
          <w:szCs w:val="22"/>
        </w:rPr>
        <w:t xml:space="preserve">: </w:t>
      </w:r>
      <w:r w:rsidR="00B32F37" w:rsidRPr="00000010">
        <w:rPr>
          <w:b/>
          <w:i/>
          <w:sz w:val="22"/>
          <w:szCs w:val="22"/>
        </w:rPr>
        <w:t xml:space="preserve"> </w:t>
      </w:r>
      <w:r w:rsidR="00086BDA" w:rsidRPr="00000010">
        <w:rPr>
          <w:b/>
          <w:i/>
          <w:sz w:val="22"/>
          <w:szCs w:val="22"/>
        </w:rPr>
        <w:t>The powerRampingStep</w:t>
      </w:r>
      <w:r w:rsidR="00086BDA" w:rsidRPr="00000010">
        <w:rPr>
          <w:b/>
          <w:i/>
          <w:color w:val="000000"/>
          <w:sz w:val="22"/>
          <w:szCs w:val="22"/>
        </w:rPr>
        <w:t xml:space="preserve"> can be separately configured for 2-step and 4-step RACH.</w:t>
      </w:r>
    </w:p>
    <w:p w:rsidR="00086BDA" w:rsidRPr="00000010" w:rsidRDefault="00086BDA" w:rsidP="00086BDA">
      <w:pPr>
        <w:pStyle w:val="ListParagraph"/>
        <w:numPr>
          <w:ilvl w:val="1"/>
          <w:numId w:val="3"/>
        </w:numPr>
        <w:ind w:firstLineChars="0"/>
        <w:rPr>
          <w:b/>
          <w:i/>
          <w:color w:val="000000"/>
          <w:sz w:val="22"/>
          <w:szCs w:val="22"/>
        </w:rPr>
      </w:pPr>
      <w:r w:rsidRPr="00000010">
        <w:rPr>
          <w:b/>
          <w:i/>
          <w:color w:val="000000"/>
          <w:sz w:val="22"/>
          <w:szCs w:val="22"/>
        </w:rPr>
        <w:t xml:space="preserve">If the </w:t>
      </w:r>
      <w:r w:rsidRPr="00000010">
        <w:rPr>
          <w:b/>
          <w:i/>
          <w:sz w:val="22"/>
          <w:szCs w:val="22"/>
        </w:rPr>
        <w:t>powerRampingStep</w:t>
      </w:r>
      <w:r w:rsidRPr="00000010">
        <w:rPr>
          <w:b/>
          <w:i/>
          <w:color w:val="000000"/>
          <w:sz w:val="22"/>
          <w:szCs w:val="22"/>
        </w:rPr>
        <w:t xml:space="preserve"> is not configured for 2-step RACH, the </w:t>
      </w:r>
      <w:r w:rsidRPr="00000010">
        <w:rPr>
          <w:b/>
          <w:i/>
          <w:sz w:val="22"/>
          <w:szCs w:val="22"/>
        </w:rPr>
        <w:t>powerRampingStep</w:t>
      </w:r>
      <w:r w:rsidRPr="00000010">
        <w:rPr>
          <w:b/>
          <w:i/>
          <w:color w:val="000000"/>
          <w:sz w:val="22"/>
          <w:szCs w:val="22"/>
        </w:rPr>
        <w:t xml:space="preserve"> of 4-step RACH is used instead for 2-step.</w:t>
      </w:r>
    </w:p>
    <w:p w:rsidR="003917A1" w:rsidRPr="00000010" w:rsidRDefault="003917A1" w:rsidP="00B32F37">
      <w:pPr>
        <w:rPr>
          <w:b/>
          <w:i/>
          <w:sz w:val="22"/>
          <w:szCs w:val="22"/>
        </w:rPr>
      </w:pPr>
    </w:p>
    <w:p w:rsidR="00B32F37" w:rsidRPr="00000010" w:rsidRDefault="00B32F37" w:rsidP="00B32F37">
      <w:pPr>
        <w:rPr>
          <w:b/>
          <w:i/>
          <w:sz w:val="22"/>
          <w:szCs w:val="22"/>
        </w:rPr>
      </w:pPr>
      <w:r w:rsidRPr="00000010">
        <w:rPr>
          <w:b/>
          <w:i/>
          <w:sz w:val="22"/>
          <w:szCs w:val="22"/>
        </w:rPr>
        <w:t xml:space="preserve">Proposal </w:t>
      </w:r>
      <w:r w:rsidR="007B4BCA">
        <w:rPr>
          <w:b/>
          <w:i/>
          <w:sz w:val="22"/>
          <w:szCs w:val="22"/>
        </w:rPr>
        <w:t>1</w:t>
      </w:r>
      <w:r w:rsidR="001E6046">
        <w:rPr>
          <w:b/>
          <w:i/>
          <w:sz w:val="22"/>
          <w:szCs w:val="22"/>
        </w:rPr>
        <w:t>5</w:t>
      </w:r>
      <w:r w:rsidRPr="00000010">
        <w:rPr>
          <w:b/>
          <w:i/>
          <w:sz w:val="22"/>
          <w:szCs w:val="22"/>
        </w:rPr>
        <w:t xml:space="preserve">: The preambleReceivedTargetPower for 2-step follows the same parameter </w:t>
      </w:r>
      <w:r w:rsidR="00000010">
        <w:rPr>
          <w:b/>
          <w:i/>
          <w:sz w:val="22"/>
          <w:szCs w:val="22"/>
        </w:rPr>
        <w:t>of</w:t>
      </w:r>
      <w:r w:rsidRPr="00000010">
        <w:rPr>
          <w:b/>
          <w:i/>
          <w:sz w:val="22"/>
          <w:szCs w:val="22"/>
        </w:rPr>
        <w:t xml:space="preserve"> 4-step RACH.</w:t>
      </w:r>
    </w:p>
    <w:p w:rsidR="00481A80" w:rsidRPr="00B32F37" w:rsidRDefault="00481A80">
      <w:pPr>
        <w:rPr>
          <w:b/>
          <w:i/>
          <w:sz w:val="22"/>
          <w:szCs w:val="22"/>
        </w:rPr>
      </w:pPr>
    </w:p>
    <w:p w:rsidR="00481A80" w:rsidRDefault="00383F56">
      <w:pPr>
        <w:pStyle w:val="Heading2"/>
        <w:numPr>
          <w:ilvl w:val="1"/>
          <w:numId w:val="1"/>
        </w:numPr>
      </w:pPr>
      <w:r>
        <w:t>P</w:t>
      </w:r>
      <w:r>
        <w:rPr>
          <w:rFonts w:hint="eastAsia"/>
        </w:rPr>
        <w:t xml:space="preserve">ower </w:t>
      </w:r>
      <w:r>
        <w:t>control of msgA PUSCH</w:t>
      </w:r>
    </w:p>
    <w:p w:rsidR="00481A80" w:rsidRDefault="00383F56">
      <w:pPr>
        <w:rPr>
          <w:sz w:val="22"/>
        </w:rPr>
      </w:pPr>
      <w:r>
        <w:rPr>
          <w:sz w:val="22"/>
        </w:rPr>
        <w:t xml:space="preserve">There are several </w:t>
      </w:r>
      <w:r w:rsidR="005D5CF5">
        <w:rPr>
          <w:rFonts w:hint="eastAsia"/>
          <w:sz w:val="22"/>
        </w:rPr>
        <w:t>agreement</w:t>
      </w:r>
      <w:r>
        <w:rPr>
          <w:sz w:val="22"/>
        </w:rPr>
        <w:t xml:space="preserve">s related to PUSCH Tx power </w:t>
      </w:r>
      <w:r w:rsidR="005D5CF5">
        <w:rPr>
          <w:sz w:val="22"/>
        </w:rPr>
        <w:t>in RAN1#97 meeting</w:t>
      </w:r>
      <w:r>
        <w:rPr>
          <w:sz w:val="22"/>
        </w:rPr>
        <w:t>.</w:t>
      </w:r>
    </w:p>
    <w:p w:rsidR="00481A80" w:rsidRDefault="00383F56">
      <w:pPr>
        <w:rPr>
          <w:sz w:val="22"/>
        </w:rPr>
      </w:pPr>
      <w:r>
        <w:rPr>
          <w:sz w:val="22"/>
        </w:rPr>
        <w:t>For msgA PUSCH Transport format (Δ</w:t>
      </w:r>
      <w:r>
        <w:rPr>
          <w:sz w:val="22"/>
          <w:vertAlign w:val="subscript"/>
        </w:rPr>
        <w:t>TF</w:t>
      </w:r>
      <w:r>
        <w:rPr>
          <w:sz w:val="22"/>
        </w:rPr>
        <w:t xml:space="preserve">), </w:t>
      </w:r>
      <w:r w:rsidR="005D5CF5">
        <w:rPr>
          <w:sz w:val="22"/>
        </w:rPr>
        <w:t xml:space="preserve">the working assumption need confirmation in </w:t>
      </w:r>
      <w:r w:rsidR="00E26842">
        <w:rPr>
          <w:sz w:val="22"/>
        </w:rPr>
        <w:t>this</w:t>
      </w:r>
      <w:r w:rsidR="005D5CF5">
        <w:rPr>
          <w:sz w:val="22"/>
        </w:rPr>
        <w:t xml:space="preserve"> meeting</w:t>
      </w:r>
      <w:r>
        <w:rPr>
          <w:sz w:val="22"/>
        </w:rPr>
        <w:t>:</w:t>
      </w:r>
    </w:p>
    <w:tbl>
      <w:tblPr>
        <w:tblStyle w:val="TableGrid"/>
        <w:tblW w:w="9016" w:type="dxa"/>
        <w:tblLayout w:type="fixed"/>
        <w:tblLook w:val="04A0" w:firstRow="1" w:lastRow="0" w:firstColumn="1" w:lastColumn="0" w:noHBand="0" w:noVBand="1"/>
      </w:tblPr>
      <w:tblGrid>
        <w:gridCol w:w="9016"/>
      </w:tblGrid>
      <w:tr w:rsidR="00481A80">
        <w:tc>
          <w:tcPr>
            <w:tcW w:w="9016" w:type="dxa"/>
          </w:tcPr>
          <w:p w:rsidR="00481A80" w:rsidRDefault="005D5CF5" w:rsidP="005D5CF5">
            <w:pPr>
              <w:pStyle w:val="ListParagraph"/>
              <w:widowControl/>
              <w:numPr>
                <w:ilvl w:val="0"/>
                <w:numId w:val="11"/>
              </w:numPr>
              <w:spacing w:after="160" w:line="259" w:lineRule="auto"/>
              <w:ind w:firstLineChars="0"/>
              <w:contextualSpacing/>
              <w:rPr>
                <w:rFonts w:cs="Times New Roman"/>
                <w:sz w:val="22"/>
              </w:rPr>
            </w:pPr>
            <w:r w:rsidRPr="000E42EA">
              <w:rPr>
                <w:rFonts w:asciiTheme="minorHAnsi" w:eastAsiaTheme="minorHAnsi" w:hAnsiTheme="minorHAnsi"/>
                <w:sz w:val="22"/>
                <w:szCs w:val="22"/>
                <w:highlight w:val="darkYellow"/>
              </w:rPr>
              <w:t>[Working Assumption]</w:t>
            </w:r>
            <w:r>
              <w:rPr>
                <w:rFonts w:asciiTheme="minorHAnsi" w:eastAsiaTheme="minorHAnsi" w:hAnsiTheme="minorHAnsi"/>
                <w:sz w:val="22"/>
                <w:szCs w:val="22"/>
              </w:rPr>
              <w:t xml:space="preserve"> T</w:t>
            </w:r>
            <w:r w:rsidRPr="00707C4E">
              <w:rPr>
                <w:rFonts w:asciiTheme="minorHAnsi" w:eastAsiaTheme="minorHAnsi" w:hAnsiTheme="minorHAnsi"/>
                <w:sz w:val="22"/>
                <w:szCs w:val="22"/>
              </w:rPr>
              <w:t xml:space="preserve">he power component from the transport </w:t>
            </w:r>
            <w:r w:rsidRPr="000E42EA">
              <w:rPr>
                <w:rFonts w:asciiTheme="minorHAnsi" w:eastAsiaTheme="minorHAnsi" w:hAnsiTheme="minorHAnsi"/>
                <w:sz w:val="22"/>
                <w:szCs w:val="22"/>
              </w:rPr>
              <w:t xml:space="preserve">format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TF</m:t>
                  </m:r>
                </m:sub>
              </m:sSub>
              <m:d>
                <m:dPr>
                  <m:ctrlPr>
                    <w:rPr>
                      <w:rFonts w:ascii="Cambria Math" w:hAnsi="Cambria Math"/>
                      <w:i/>
                      <w:sz w:val="22"/>
                      <w:szCs w:val="22"/>
                    </w:rPr>
                  </m:ctrlPr>
                </m:dPr>
                <m:e>
                  <m:r>
                    <w:rPr>
                      <w:rFonts w:ascii="Cambria Math" w:hAnsi="Cambria Math"/>
                      <w:sz w:val="22"/>
                      <w:szCs w:val="22"/>
                    </w:rPr>
                    <m:t>i</m:t>
                  </m:r>
                </m:e>
              </m:d>
            </m:oMath>
            <w:r w:rsidRPr="000E42EA">
              <w:rPr>
                <w:rFonts w:asciiTheme="minorHAnsi" w:eastAsiaTheme="minorHAnsi" w:hAnsiTheme="minorHAnsi"/>
                <w:sz w:val="22"/>
                <w:szCs w:val="22"/>
              </w:rPr>
              <w:t xml:space="preserve"> is determined</w:t>
            </w:r>
            <w:r w:rsidRPr="00707C4E">
              <w:rPr>
                <w:rFonts w:asciiTheme="minorHAnsi" w:eastAsiaTheme="minorHAnsi" w:hAnsiTheme="minorHAnsi"/>
                <w:sz w:val="22"/>
                <w:szCs w:val="22"/>
              </w:rPr>
              <w:t xml:space="preserve"> based </w:t>
            </w:r>
            <w:r w:rsidRPr="000E42EA">
              <w:rPr>
                <w:rFonts w:asciiTheme="minorHAnsi" w:eastAsiaTheme="minorHAnsi" w:hAnsiTheme="minorHAnsi"/>
                <w:sz w:val="22"/>
                <w:szCs w:val="22"/>
              </w:rPr>
              <w:t>on the same mechanism and the same parameter deltaMCS of Rel-15 Msg3 for the current transmission instance.</w:t>
            </w:r>
          </w:p>
        </w:tc>
      </w:tr>
    </w:tbl>
    <w:p w:rsidR="00481A80" w:rsidRDefault="00383F56">
      <w:pPr>
        <w:rPr>
          <w:sz w:val="22"/>
        </w:rPr>
      </w:pPr>
      <w:r>
        <w:rPr>
          <w:rFonts w:hint="eastAsia"/>
          <w:sz w:val="22"/>
        </w:rPr>
        <w:t>I</w:t>
      </w:r>
      <w:r>
        <w:rPr>
          <w:sz w:val="22"/>
        </w:rPr>
        <w:t>n Rel-15 specification, the Δ</w:t>
      </w:r>
      <w:r>
        <w:rPr>
          <w:sz w:val="22"/>
          <w:vertAlign w:val="subscript"/>
        </w:rPr>
        <w:t>TF</w:t>
      </w:r>
      <w:r>
        <w:rPr>
          <w:sz w:val="22"/>
        </w:rPr>
        <w:t xml:space="preserve"> is defined as: </w:t>
      </w:r>
    </w:p>
    <w:p w:rsidR="00481A80" w:rsidRDefault="00383F56">
      <w:r w:rsidRPr="007B5462">
        <w:rPr>
          <w:position w:val="-14"/>
        </w:rPr>
        <w:object w:dxaOrig="3450" w:dyaOrig="419">
          <v:shape id="_x0000_i1030" type="#_x0000_t75" style="width:172.8pt;height:21.3pt" o:ole="">
            <v:imagedata r:id="rId20" o:title=""/>
          </v:shape>
          <o:OLEObject Type="Embed" ProgID="Equation.3" ShapeID="_x0000_i1030" DrawAspect="Content" ObjectID="_1631344787" r:id="rId21"/>
        </w:object>
      </w:r>
      <w:r>
        <w:t xml:space="preserve"> for </w:t>
      </w:r>
      <w:r w:rsidRPr="007B5462">
        <w:rPr>
          <w:position w:val="-10"/>
        </w:rPr>
        <w:object w:dxaOrig="870" w:dyaOrig="290">
          <v:shape id="_x0000_i1031" type="#_x0000_t75" style="width:43.2pt;height:14.4pt" o:ole="">
            <v:imagedata r:id="rId22" o:title=""/>
          </v:shape>
          <o:OLEObject Type="Embed" ProgID="Equation.3" ShapeID="_x0000_i1031" DrawAspect="Content" ObjectID="_1631344788" r:id="rId23"/>
        </w:object>
      </w:r>
      <w:r>
        <w:t xml:space="preserve"> and </w:t>
      </w:r>
      <w:r w:rsidRPr="007B5462">
        <w:rPr>
          <w:position w:val="-12"/>
        </w:rPr>
        <w:object w:dxaOrig="1150" w:dyaOrig="322">
          <v:shape id="_x0000_i1032" type="#_x0000_t75" style="width:57.6pt;height:14.4pt" o:ole="">
            <v:imagedata r:id="rId24" o:title=""/>
          </v:shape>
          <o:OLEObject Type="Embed" ProgID="Equation.3" ShapeID="_x0000_i1032" DrawAspect="Content" ObjectID="_1631344789" r:id="rId25"/>
        </w:object>
      </w:r>
      <w:r>
        <w:t xml:space="preserve"> for </w:t>
      </w:r>
      <w:r w:rsidRPr="007B5462">
        <w:rPr>
          <w:position w:val="-10"/>
        </w:rPr>
        <w:object w:dxaOrig="570" w:dyaOrig="290">
          <v:shape id="_x0000_i1033" type="#_x0000_t75" style="width:28.8pt;height:14.4pt" o:ole="">
            <v:imagedata r:id="rId26" o:title=""/>
          </v:shape>
          <o:OLEObject Type="Embed" ProgID="Equation.3" ShapeID="_x0000_i1033" DrawAspect="Content" ObjectID="_1631344790" r:id="rId27"/>
        </w:object>
      </w:r>
      <w:r>
        <w:t xml:space="preserve"> where </w:t>
      </w:r>
      <w:r w:rsidRPr="007B5462">
        <w:rPr>
          <w:position w:val="-10"/>
        </w:rPr>
        <w:object w:dxaOrig="290" w:dyaOrig="290">
          <v:shape id="_x0000_i1034" type="#_x0000_t75" style="width:14.4pt;height:14.4pt" o:ole="">
            <v:imagedata r:id="rId28" o:title=""/>
          </v:shape>
          <o:OLEObject Type="Embed" ProgID="Equation.3" ShapeID="_x0000_i1034" DrawAspect="Content" ObjectID="_1631344791" r:id="rId29"/>
        </w:object>
      </w:r>
      <w:r>
        <w:t xml:space="preserve"> is provided by </w:t>
      </w:r>
      <w:r>
        <w:rPr>
          <w:i/>
        </w:rPr>
        <w:t>deltaMCS</w:t>
      </w:r>
      <w:r>
        <w:t xml:space="preserve"> for each UL BWP </w:t>
      </w:r>
      <w:r w:rsidR="005D5CF5" w:rsidRPr="007B5462">
        <w:rPr>
          <w:iCs/>
          <w:position w:val="-6"/>
        </w:rPr>
        <w:object w:dxaOrig="150" w:dyaOrig="290">
          <v:shape id="_x0000_i1035" type="#_x0000_t75" style="width:6.9pt;height:14.4pt" o:ole="">
            <v:imagedata r:id="rId14" o:title=""/>
          </v:shape>
          <o:OLEObject Type="Embed" ProgID="Equation.3" ShapeID="_x0000_i1035" DrawAspect="Content" ObjectID="_1631344792" r:id="rId30"/>
        </w:object>
      </w:r>
      <w:r>
        <w:rPr>
          <w:iCs/>
        </w:rPr>
        <w:t xml:space="preserve"> </w:t>
      </w:r>
      <w:r>
        <w:t xml:space="preserve">of each carrier </w:t>
      </w:r>
      <w:r w:rsidRPr="007B5462">
        <w:rPr>
          <w:iCs/>
          <w:position w:val="-10"/>
        </w:rPr>
        <w:object w:dxaOrig="290" w:dyaOrig="290">
          <v:shape id="_x0000_i1036" type="#_x0000_t75" style="width:14.4pt;height:14.4pt" o:ole="">
            <v:imagedata r:id="rId16" o:title=""/>
          </v:shape>
          <o:OLEObject Type="Embed" ProgID="Equation.3" ShapeID="_x0000_i1036" DrawAspect="Content" ObjectID="_1631344793" r:id="rId31"/>
        </w:object>
      </w:r>
      <w:r>
        <w:rPr>
          <w:iCs/>
        </w:rPr>
        <w:t xml:space="preserve"> and </w:t>
      </w:r>
      <w:r>
        <w:t xml:space="preserve">serving cell </w:t>
      </w:r>
      <w:r w:rsidRPr="007B5462">
        <w:rPr>
          <w:iCs/>
          <w:position w:val="-6"/>
        </w:rPr>
        <w:object w:dxaOrig="204" w:dyaOrig="247">
          <v:shape id="_x0000_i1037" type="#_x0000_t75" style="width:6.9pt;height:6.9pt" o:ole="">
            <v:imagedata r:id="rId18" o:title=""/>
          </v:shape>
          <o:OLEObject Type="Embed" ProgID="Equation.3" ShapeID="_x0000_i1037" DrawAspect="Content" ObjectID="_1631344794" r:id="rId32"/>
        </w:object>
      </w:r>
      <w:r>
        <w:t xml:space="preserve">. If the PUSCH transmission is over more than one layer [6, TS 38.214], </w:t>
      </w:r>
      <w:r w:rsidRPr="007B5462">
        <w:rPr>
          <w:position w:val="-12"/>
        </w:rPr>
        <w:object w:dxaOrig="1150" w:dyaOrig="344">
          <v:shape id="_x0000_i1038" type="#_x0000_t75" style="width:57.6pt;height:14.4pt" o:ole="">
            <v:imagedata r:id="rId24" o:title=""/>
          </v:shape>
          <o:OLEObject Type="Embed" ProgID="Equation.3" ShapeID="_x0000_i1038" DrawAspect="Content" ObjectID="_1631344795" r:id="rId33"/>
        </w:object>
      </w:r>
      <w:r>
        <w:t>.</w:t>
      </w:r>
    </w:p>
    <w:p w:rsidR="00481A80" w:rsidRDefault="00383F56">
      <w:pPr>
        <w:rPr>
          <w:sz w:val="22"/>
        </w:rPr>
      </w:pPr>
      <w:r>
        <w:t>As</w:t>
      </w:r>
      <w:r>
        <w:rPr>
          <w:i/>
        </w:rPr>
        <w:t xml:space="preserve"> deltaMCS</w:t>
      </w:r>
      <w:r>
        <w:rPr>
          <w:sz w:val="22"/>
        </w:rPr>
        <w:t xml:space="preserve"> is a UE specific parameter</w:t>
      </w:r>
      <w:r>
        <w:rPr>
          <w:sz w:val="22"/>
          <w:szCs w:val="22"/>
        </w:rPr>
        <w:t xml:space="preserve"> in a specific BWP</w:t>
      </w:r>
      <w:r>
        <w:rPr>
          <w:sz w:val="22"/>
        </w:rPr>
        <w:t>, if UE is in IDLE state, the parameter is not known by UE, and Δ</w:t>
      </w:r>
      <w:r>
        <w:rPr>
          <w:sz w:val="22"/>
          <w:vertAlign w:val="subscript"/>
        </w:rPr>
        <w:t>TF</w:t>
      </w:r>
      <w:r>
        <w:rPr>
          <w:sz w:val="22"/>
        </w:rPr>
        <w:t xml:space="preserve"> always equal to 0</w:t>
      </w:r>
      <w:r w:rsidR="005D5CF5">
        <w:rPr>
          <w:sz w:val="22"/>
        </w:rPr>
        <w:t xml:space="preserve"> in this case</w:t>
      </w:r>
      <w:r>
        <w:rPr>
          <w:sz w:val="22"/>
        </w:rPr>
        <w:t xml:space="preserve">. The </w:t>
      </w:r>
      <w:r w:rsidR="00BC7718">
        <w:rPr>
          <w:sz w:val="22"/>
        </w:rPr>
        <w:t>concern for the working assumption</w:t>
      </w:r>
      <w:r>
        <w:rPr>
          <w:sz w:val="22"/>
        </w:rPr>
        <w:t xml:space="preserve"> is whether we need the</w:t>
      </w:r>
      <w:r>
        <w:rPr>
          <w:i/>
        </w:rPr>
        <w:t xml:space="preserve"> deltaMCS</w:t>
      </w:r>
      <w:r>
        <w:rPr>
          <w:sz w:val="22"/>
        </w:rPr>
        <w:t xml:space="preserve"> to be the common parameter for </w:t>
      </w:r>
      <w:r>
        <w:rPr>
          <w:rFonts w:hint="eastAsia"/>
          <w:sz w:val="22"/>
        </w:rPr>
        <w:t>UE</w:t>
      </w:r>
      <w:r>
        <w:rPr>
          <w:sz w:val="22"/>
        </w:rPr>
        <w:t xml:space="preserve"> </w:t>
      </w:r>
      <w:r w:rsidR="00756559">
        <w:rPr>
          <w:sz w:val="22"/>
        </w:rPr>
        <w:t xml:space="preserve">in </w:t>
      </w:r>
      <w:r>
        <w:rPr>
          <w:sz w:val="22"/>
        </w:rPr>
        <w:t>IDLE</w:t>
      </w:r>
      <w:r w:rsidR="00BC7718">
        <w:rPr>
          <w:sz w:val="22"/>
        </w:rPr>
        <w:t>/inactive</w:t>
      </w:r>
      <w:r>
        <w:rPr>
          <w:sz w:val="22"/>
        </w:rPr>
        <w:t xml:space="preserve"> state. </w:t>
      </w:r>
    </w:p>
    <w:p w:rsidR="00481A80" w:rsidRDefault="00383F56">
      <w:pPr>
        <w:rPr>
          <w:sz w:val="22"/>
          <w:szCs w:val="22"/>
        </w:rPr>
      </w:pPr>
      <w:r>
        <w:rPr>
          <w:sz w:val="22"/>
          <w:szCs w:val="22"/>
        </w:rPr>
        <w:t>If the payload has the normal size of 56/72bits, Δ</w:t>
      </w:r>
      <w:r>
        <w:rPr>
          <w:sz w:val="22"/>
          <w:szCs w:val="22"/>
          <w:vertAlign w:val="subscript"/>
        </w:rPr>
        <w:t>TF</w:t>
      </w:r>
      <w:r>
        <w:rPr>
          <w:sz w:val="22"/>
          <w:szCs w:val="22"/>
        </w:rPr>
        <w:t xml:space="preserve"> =0 doesn’t highly affect the performance of power control. If the payload is much larger than 56/72bits and random access is triggered in RRC_</w:t>
      </w:r>
      <w:r>
        <w:rPr>
          <w:rFonts w:hint="eastAsia"/>
          <w:sz w:val="22"/>
          <w:szCs w:val="22"/>
        </w:rPr>
        <w:t>CONNECTED</w:t>
      </w:r>
      <w:r>
        <w:rPr>
          <w:sz w:val="22"/>
          <w:szCs w:val="22"/>
        </w:rPr>
        <w:t xml:space="preserve"> state, the </w:t>
      </w:r>
      <w:r>
        <w:rPr>
          <w:i/>
          <w:sz w:val="22"/>
          <w:szCs w:val="22"/>
        </w:rPr>
        <w:t>deltaMCS</w:t>
      </w:r>
      <w:r>
        <w:rPr>
          <w:sz w:val="22"/>
          <w:szCs w:val="22"/>
        </w:rPr>
        <w:t xml:space="preserve"> is valid and known by UE and the Δ</w:t>
      </w:r>
      <w:r>
        <w:rPr>
          <w:sz w:val="22"/>
          <w:szCs w:val="22"/>
          <w:vertAlign w:val="subscript"/>
        </w:rPr>
        <w:t>TF</w:t>
      </w:r>
      <w:r>
        <w:rPr>
          <w:sz w:val="22"/>
          <w:szCs w:val="22"/>
        </w:rPr>
        <w:t xml:space="preserve"> may be helpful to the PUSCH </w:t>
      </w:r>
      <w:r>
        <w:rPr>
          <w:rFonts w:hint="eastAsia"/>
          <w:sz w:val="22"/>
          <w:szCs w:val="22"/>
        </w:rPr>
        <w:t>Tx</w:t>
      </w:r>
      <w:r>
        <w:rPr>
          <w:sz w:val="22"/>
          <w:szCs w:val="22"/>
        </w:rPr>
        <w:t xml:space="preserve"> power control. Anyway, it seems that the </w:t>
      </w:r>
      <w:r>
        <w:rPr>
          <w:i/>
          <w:sz w:val="22"/>
          <w:szCs w:val="22"/>
        </w:rPr>
        <w:t xml:space="preserve">deltaMCS </w:t>
      </w:r>
      <w:r>
        <w:rPr>
          <w:sz w:val="22"/>
          <w:szCs w:val="22"/>
        </w:rPr>
        <w:t>and Δ</w:t>
      </w:r>
      <w:r>
        <w:rPr>
          <w:sz w:val="22"/>
          <w:szCs w:val="22"/>
          <w:vertAlign w:val="subscript"/>
        </w:rPr>
        <w:t>TF</w:t>
      </w:r>
      <w:r>
        <w:rPr>
          <w:sz w:val="22"/>
          <w:szCs w:val="22"/>
        </w:rPr>
        <w:t xml:space="preserve"> of </w:t>
      </w:r>
      <w:r w:rsidR="00BC7718">
        <w:rPr>
          <w:sz w:val="22"/>
          <w:szCs w:val="22"/>
        </w:rPr>
        <w:t>Rel-15 Msg3</w:t>
      </w:r>
      <w:r>
        <w:rPr>
          <w:sz w:val="22"/>
          <w:szCs w:val="22"/>
        </w:rPr>
        <w:t xml:space="preserve"> could be reused in 2-step RACH.</w:t>
      </w:r>
    </w:p>
    <w:p w:rsidR="00481A80" w:rsidRDefault="00481A80">
      <w:pPr>
        <w:rPr>
          <w:sz w:val="22"/>
        </w:rPr>
      </w:pPr>
    </w:p>
    <w:p w:rsidR="00BC7718" w:rsidRDefault="00383F56">
      <w:pPr>
        <w:rPr>
          <w:b/>
          <w:i/>
          <w:sz w:val="22"/>
          <w:szCs w:val="22"/>
        </w:rPr>
      </w:pPr>
      <w:r>
        <w:rPr>
          <w:b/>
          <w:i/>
          <w:sz w:val="22"/>
          <w:szCs w:val="22"/>
        </w:rPr>
        <w:t xml:space="preserve">Proposal </w:t>
      </w:r>
      <w:r w:rsidR="007B4BCA">
        <w:rPr>
          <w:b/>
          <w:i/>
          <w:sz w:val="22"/>
          <w:szCs w:val="22"/>
        </w:rPr>
        <w:t>1</w:t>
      </w:r>
      <w:r w:rsidR="001E6046">
        <w:rPr>
          <w:b/>
          <w:i/>
          <w:sz w:val="22"/>
          <w:szCs w:val="22"/>
        </w:rPr>
        <w:t>6</w:t>
      </w:r>
      <w:r>
        <w:rPr>
          <w:b/>
          <w:i/>
          <w:sz w:val="22"/>
          <w:szCs w:val="22"/>
        </w:rPr>
        <w:t xml:space="preserve">: </w:t>
      </w:r>
      <w:r w:rsidR="00BC7718">
        <w:rPr>
          <w:b/>
          <w:i/>
          <w:sz w:val="22"/>
          <w:szCs w:val="22"/>
        </w:rPr>
        <w:t>Confirm the working assumption:</w:t>
      </w:r>
    </w:p>
    <w:p w:rsidR="00481A80" w:rsidRDefault="00BC7718">
      <w:pPr>
        <w:rPr>
          <w:b/>
          <w:i/>
          <w:sz w:val="22"/>
          <w:szCs w:val="22"/>
        </w:rPr>
      </w:pPr>
      <w:r w:rsidRPr="00BC7718">
        <w:rPr>
          <w:b/>
          <w:i/>
          <w:sz w:val="22"/>
          <w:szCs w:val="22"/>
        </w:rPr>
        <w:t xml:space="preserve">The power component from the transport format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BC7718">
        <w:rPr>
          <w:b/>
          <w:i/>
          <w:sz w:val="22"/>
          <w:szCs w:val="22"/>
        </w:rPr>
        <w:t xml:space="preserve"> is determined based on the same mechanism and the same parameter deltaMCS of Rel-15 Msg3 for the current transmission instance.</w:t>
      </w:r>
    </w:p>
    <w:p w:rsidR="00481A80" w:rsidRDefault="00481A80">
      <w:pPr>
        <w:rPr>
          <w:sz w:val="22"/>
        </w:rPr>
      </w:pPr>
    </w:p>
    <w:p w:rsidR="00481A80" w:rsidRDefault="00383F56">
      <w:pPr>
        <w:rPr>
          <w:color w:val="000000"/>
          <w:sz w:val="22"/>
          <w:szCs w:val="22"/>
        </w:rPr>
      </w:pPr>
      <w:r>
        <w:rPr>
          <w:rFonts w:hint="eastAsia"/>
          <w:sz w:val="22"/>
          <w:szCs w:val="22"/>
        </w:rPr>
        <w:t>F</w:t>
      </w:r>
      <w:r>
        <w:rPr>
          <w:sz w:val="22"/>
          <w:szCs w:val="22"/>
        </w:rPr>
        <w:t xml:space="preserve">or </w:t>
      </w:r>
      <w:r>
        <w:rPr>
          <w:color w:val="000000"/>
          <w:sz w:val="22"/>
          <w:szCs w:val="22"/>
        </w:rPr>
        <w:t xml:space="preserve">pathloss compensation, </w:t>
      </w:r>
      <w:r w:rsidR="00551F53">
        <w:rPr>
          <w:color w:val="000000"/>
          <w:sz w:val="22"/>
          <w:szCs w:val="22"/>
        </w:rPr>
        <w:t>there is a FFS issue left</w:t>
      </w:r>
      <w:r>
        <w:rPr>
          <w:color w:val="000000"/>
          <w:sz w:val="22"/>
          <w:szCs w:val="22"/>
        </w:rPr>
        <w:t>:</w:t>
      </w:r>
    </w:p>
    <w:tbl>
      <w:tblPr>
        <w:tblStyle w:val="TableGrid"/>
        <w:tblW w:w="9016" w:type="dxa"/>
        <w:tblLayout w:type="fixed"/>
        <w:tblLook w:val="04A0" w:firstRow="1" w:lastRow="0" w:firstColumn="1" w:lastColumn="0" w:noHBand="0" w:noVBand="1"/>
      </w:tblPr>
      <w:tblGrid>
        <w:gridCol w:w="9016"/>
      </w:tblGrid>
      <w:tr w:rsidR="00481A80">
        <w:tc>
          <w:tcPr>
            <w:tcW w:w="9016" w:type="dxa"/>
          </w:tcPr>
          <w:p w:rsidR="005D5CF5" w:rsidRPr="000E42EA" w:rsidRDefault="005D5CF5" w:rsidP="005D5CF5">
            <w:pPr>
              <w:pStyle w:val="ListParagraph"/>
              <w:widowControl/>
              <w:numPr>
                <w:ilvl w:val="0"/>
                <w:numId w:val="11"/>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 xml:space="preserve">The power component from pathloss compensation, </w:t>
            </w:r>
            <m:oMath>
              <m:r>
                <w:rPr>
                  <w:rFonts w:ascii="Cambria Math" w:hAnsi="Cambria Math"/>
                  <w:sz w:val="22"/>
                  <w:szCs w:val="22"/>
                </w:rPr>
                <m:t>αPL</m:t>
              </m:r>
              <m:d>
                <m:dPr>
                  <m:ctrlPr>
                    <w:rPr>
                      <w:rFonts w:ascii="Cambria Math" w:hAnsi="Cambria Math"/>
                      <w:i/>
                      <w:sz w:val="22"/>
                      <w:szCs w:val="22"/>
                    </w:rPr>
                  </m:ctrlPr>
                </m:dPr>
                <m:e>
                  <m:r>
                    <w:rPr>
                      <w:rFonts w:ascii="Cambria Math" w:hAnsi="Cambria Math"/>
                      <w:sz w:val="22"/>
                      <w:szCs w:val="22"/>
                    </w:rPr>
                    <m:t>i</m:t>
                  </m:r>
                </m:e>
              </m:d>
            </m:oMath>
            <w:r w:rsidRPr="000E42EA">
              <w:rPr>
                <w:rFonts w:asciiTheme="minorHAnsi" w:eastAsiaTheme="minorHAnsi" w:hAnsiTheme="minorHAnsi"/>
                <w:sz w:val="22"/>
                <w:szCs w:val="22"/>
              </w:rPr>
              <w:t>, is determined by an alpha parameter, which is UE specific that is configured for 2-step separate from that of 4-step RACH. If the 2-step RACH alpha parameter is absent, the parameter msg3-alpha of 4-step RACH is used.</w:t>
            </w:r>
          </w:p>
          <w:p w:rsidR="00481A80" w:rsidRDefault="005D5CF5" w:rsidP="005D5CF5">
            <w:pPr>
              <w:pStyle w:val="ListParagraph"/>
              <w:widowControl/>
              <w:numPr>
                <w:ilvl w:val="1"/>
                <w:numId w:val="11"/>
              </w:numPr>
              <w:spacing w:after="160" w:line="259" w:lineRule="auto"/>
              <w:ind w:firstLineChars="0"/>
              <w:contextualSpacing/>
              <w:jc w:val="left"/>
              <w:rPr>
                <w:rFonts w:cs="Times New Roman"/>
                <w:sz w:val="22"/>
                <w:szCs w:val="22"/>
              </w:rPr>
            </w:pPr>
            <w:r w:rsidRPr="000E42EA">
              <w:rPr>
                <w:rFonts w:asciiTheme="minorHAnsi" w:eastAsiaTheme="minorHAnsi" w:hAnsiTheme="minorHAnsi"/>
                <w:sz w:val="22"/>
                <w:szCs w:val="22"/>
              </w:rPr>
              <w:t>FFS: cell-specific MsgA PUSCH alpha.</w:t>
            </w:r>
          </w:p>
        </w:tc>
      </w:tr>
    </w:tbl>
    <w:p w:rsidR="00481A80" w:rsidRDefault="00481A80">
      <w:pPr>
        <w:rPr>
          <w:sz w:val="22"/>
          <w:szCs w:val="22"/>
        </w:rPr>
      </w:pPr>
    </w:p>
    <w:p w:rsidR="00481A80" w:rsidRDefault="00C42033">
      <w:pPr>
        <w:rPr>
          <w:color w:val="000000"/>
          <w:sz w:val="22"/>
          <w:szCs w:val="22"/>
        </w:rPr>
      </w:pPr>
      <w:r w:rsidRPr="00C42033">
        <w:rPr>
          <w:sz w:val="22"/>
          <w:szCs w:val="22"/>
        </w:rPr>
        <w:t>The MsgA PUSCH alpha</w:t>
      </w:r>
      <w:r>
        <w:rPr>
          <w:rFonts w:hint="eastAsia"/>
          <w:sz w:val="22"/>
          <w:szCs w:val="22"/>
        </w:rPr>
        <w:t xml:space="preserve"> </w:t>
      </w:r>
      <w:r>
        <w:rPr>
          <w:sz w:val="22"/>
          <w:szCs w:val="22"/>
        </w:rPr>
        <w:t xml:space="preserve">is UE specific and configured for 2-step RACH, it means the </w:t>
      </w:r>
      <w:r w:rsidRPr="00C42033">
        <w:rPr>
          <w:sz w:val="22"/>
          <w:szCs w:val="22"/>
        </w:rPr>
        <w:t>MsgA PUSCH alpha</w:t>
      </w:r>
      <w:r>
        <w:rPr>
          <w:rFonts w:hint="eastAsia"/>
          <w:sz w:val="22"/>
          <w:szCs w:val="22"/>
        </w:rPr>
        <w:t xml:space="preserve"> </w:t>
      </w:r>
      <w:r>
        <w:rPr>
          <w:sz w:val="22"/>
          <w:szCs w:val="22"/>
        </w:rPr>
        <w:t>is valid only in RRC-Connected state. In case of IDLE/</w:t>
      </w:r>
      <w:r>
        <w:rPr>
          <w:rFonts w:hint="eastAsia"/>
          <w:sz w:val="22"/>
          <w:szCs w:val="22"/>
        </w:rPr>
        <w:t>INACTIVE</w:t>
      </w:r>
      <w:r>
        <w:rPr>
          <w:sz w:val="22"/>
          <w:szCs w:val="22"/>
        </w:rPr>
        <w:t xml:space="preserve"> state, the </w:t>
      </w:r>
      <w:r w:rsidRPr="00C42033">
        <w:rPr>
          <w:sz w:val="22"/>
          <w:szCs w:val="22"/>
        </w:rPr>
        <w:t xml:space="preserve">2-step RACH </w:t>
      </w:r>
      <w:r w:rsidRPr="00C42033">
        <w:rPr>
          <w:sz w:val="22"/>
          <w:szCs w:val="22"/>
        </w:rPr>
        <w:lastRenderedPageBreak/>
        <w:t xml:space="preserve">alpha parameter is </w:t>
      </w:r>
      <w:r>
        <w:rPr>
          <w:sz w:val="22"/>
          <w:szCs w:val="22"/>
        </w:rPr>
        <w:t xml:space="preserve">regarded as </w:t>
      </w:r>
      <w:r w:rsidRPr="00C42033">
        <w:rPr>
          <w:sz w:val="22"/>
          <w:szCs w:val="22"/>
        </w:rPr>
        <w:t>absent</w:t>
      </w:r>
      <w:r>
        <w:rPr>
          <w:sz w:val="22"/>
          <w:szCs w:val="22"/>
        </w:rPr>
        <w:t>, then the</w:t>
      </w:r>
      <w:r>
        <w:rPr>
          <w:rFonts w:hint="eastAsia"/>
          <w:sz w:val="22"/>
          <w:szCs w:val="22"/>
        </w:rPr>
        <w:t xml:space="preserve"> </w:t>
      </w:r>
      <w:r w:rsidR="00383F56">
        <w:rPr>
          <w:i/>
          <w:sz w:val="22"/>
          <w:szCs w:val="22"/>
        </w:rPr>
        <w:t>msg3-Alpha</w:t>
      </w:r>
      <w:r>
        <w:rPr>
          <w:sz w:val="22"/>
          <w:szCs w:val="22"/>
        </w:rPr>
        <w:t xml:space="preserve"> of 4-step is used, </w:t>
      </w:r>
      <w:r w:rsidR="00383F56">
        <w:rPr>
          <w:sz w:val="22"/>
          <w:szCs w:val="22"/>
        </w:rPr>
        <w:t xml:space="preserve">when provided. </w:t>
      </w:r>
      <w:r>
        <w:rPr>
          <w:sz w:val="22"/>
          <w:szCs w:val="22"/>
        </w:rPr>
        <w:t>But</w:t>
      </w:r>
      <w:r w:rsidR="00383F56">
        <w:rPr>
          <w:i/>
          <w:sz w:val="22"/>
          <w:szCs w:val="22"/>
        </w:rPr>
        <w:t xml:space="preserve"> msg3-Alpha</w:t>
      </w:r>
      <w:r w:rsidR="00383F56">
        <w:rPr>
          <w:sz w:val="22"/>
          <w:szCs w:val="22"/>
        </w:rPr>
        <w:t xml:space="preserve"> is also a UE specific parameter in a specific BWP, if UE is in IDLE/</w:t>
      </w:r>
      <w:r w:rsidR="00383F56">
        <w:rPr>
          <w:rFonts w:hint="eastAsia"/>
          <w:sz w:val="22"/>
          <w:szCs w:val="22"/>
        </w:rPr>
        <w:t>INACTIVE</w:t>
      </w:r>
      <w:r w:rsidR="00383F56">
        <w:rPr>
          <w:sz w:val="22"/>
          <w:szCs w:val="22"/>
        </w:rPr>
        <w:t xml:space="preserve"> state, the </w:t>
      </w:r>
      <w:r w:rsidR="00383F56">
        <w:rPr>
          <w:i/>
          <w:sz w:val="22"/>
          <w:szCs w:val="22"/>
        </w:rPr>
        <w:t>msg3-Alpha</w:t>
      </w:r>
      <w:r w:rsidR="00383F56">
        <w:rPr>
          <w:sz w:val="22"/>
          <w:szCs w:val="22"/>
        </w:rPr>
        <w:t xml:space="preserve"> is not known by UE and the actual </w:t>
      </w:r>
      <w:r w:rsidR="00383F56">
        <w:rPr>
          <w:rFonts w:cs="Times New Roman"/>
          <w:sz w:val="22"/>
          <w:szCs w:val="22"/>
        </w:rPr>
        <w:t xml:space="preserve">α </w:t>
      </w:r>
      <w:r>
        <w:rPr>
          <w:sz w:val="22"/>
          <w:szCs w:val="22"/>
        </w:rPr>
        <w:t>=</w:t>
      </w:r>
      <w:r w:rsidR="00383F56">
        <w:rPr>
          <w:sz w:val="22"/>
          <w:szCs w:val="22"/>
        </w:rPr>
        <w:t xml:space="preserve"> 1, it means full pathloss compensation</w:t>
      </w:r>
      <w:r>
        <w:rPr>
          <w:sz w:val="22"/>
          <w:szCs w:val="22"/>
        </w:rPr>
        <w:t xml:space="preserve"> is used</w:t>
      </w:r>
      <w:r w:rsidR="00383F56">
        <w:rPr>
          <w:sz w:val="22"/>
          <w:szCs w:val="22"/>
        </w:rPr>
        <w:t xml:space="preserve"> in </w:t>
      </w:r>
      <w:r>
        <w:rPr>
          <w:sz w:val="22"/>
          <w:szCs w:val="22"/>
        </w:rPr>
        <w:t>IDLE/</w:t>
      </w:r>
      <w:r>
        <w:rPr>
          <w:rFonts w:hint="eastAsia"/>
          <w:sz w:val="22"/>
          <w:szCs w:val="22"/>
        </w:rPr>
        <w:t>INACTIVE</w:t>
      </w:r>
      <w:r w:rsidR="00383F56">
        <w:rPr>
          <w:sz w:val="22"/>
          <w:szCs w:val="22"/>
        </w:rPr>
        <w:t xml:space="preserve"> state</w:t>
      </w:r>
      <w:r>
        <w:rPr>
          <w:sz w:val="22"/>
          <w:szCs w:val="22"/>
        </w:rPr>
        <w:t xml:space="preserve"> for 2-step UE</w:t>
      </w:r>
      <w:r w:rsidR="00383F56">
        <w:rPr>
          <w:sz w:val="22"/>
          <w:szCs w:val="22"/>
        </w:rPr>
        <w:t xml:space="preserve">. As </w:t>
      </w:r>
      <w:r w:rsidR="00510422">
        <w:rPr>
          <w:sz w:val="22"/>
          <w:szCs w:val="22"/>
        </w:rPr>
        <w:t xml:space="preserve">Rel-15 msg3 may use the 1 as </w:t>
      </w:r>
      <w:r w:rsidR="00510422">
        <w:rPr>
          <w:rFonts w:cs="Times New Roman"/>
          <w:sz w:val="22"/>
          <w:szCs w:val="22"/>
        </w:rPr>
        <w:t xml:space="preserve">α </w:t>
      </w:r>
      <w:r w:rsidR="00510422">
        <w:rPr>
          <w:sz w:val="22"/>
          <w:szCs w:val="22"/>
        </w:rPr>
        <w:t>in IDLE/</w:t>
      </w:r>
      <w:r w:rsidR="00510422">
        <w:rPr>
          <w:rFonts w:hint="eastAsia"/>
          <w:sz w:val="22"/>
          <w:szCs w:val="22"/>
        </w:rPr>
        <w:t>INACTIVE</w:t>
      </w:r>
      <w:r w:rsidR="00510422">
        <w:rPr>
          <w:sz w:val="22"/>
          <w:szCs w:val="22"/>
        </w:rPr>
        <w:t xml:space="preserve"> state, </w:t>
      </w:r>
      <w:r w:rsidR="00383F56">
        <w:rPr>
          <w:sz w:val="22"/>
          <w:szCs w:val="22"/>
        </w:rPr>
        <w:t xml:space="preserve">the </w:t>
      </w:r>
      <w:r w:rsidR="00383F56">
        <w:rPr>
          <w:color w:val="000000"/>
          <w:sz w:val="22"/>
          <w:szCs w:val="22"/>
        </w:rPr>
        <w:t xml:space="preserve">pathloss compensation coefficient </w:t>
      </w:r>
      <w:r w:rsidR="00510422">
        <w:rPr>
          <w:color w:val="000000"/>
          <w:sz w:val="22"/>
          <w:szCs w:val="22"/>
        </w:rPr>
        <w:t xml:space="preserve">for 2-step RACH </w:t>
      </w:r>
      <w:r w:rsidR="00383F56">
        <w:rPr>
          <w:color w:val="000000"/>
          <w:sz w:val="22"/>
          <w:szCs w:val="22"/>
        </w:rPr>
        <w:t xml:space="preserve">can be the same as that of 4-step </w:t>
      </w:r>
      <w:r w:rsidR="00383F56">
        <w:rPr>
          <w:rFonts w:hint="eastAsia"/>
          <w:color w:val="000000"/>
          <w:sz w:val="22"/>
          <w:szCs w:val="22"/>
        </w:rPr>
        <w:t>RACH</w:t>
      </w:r>
      <w:r w:rsidR="00510422">
        <w:rPr>
          <w:color w:val="000000"/>
          <w:sz w:val="22"/>
          <w:szCs w:val="22"/>
        </w:rPr>
        <w:t xml:space="preserve"> in such states</w:t>
      </w:r>
      <w:r w:rsidR="00383F56">
        <w:rPr>
          <w:color w:val="000000"/>
          <w:sz w:val="22"/>
          <w:szCs w:val="22"/>
        </w:rPr>
        <w:t>.</w:t>
      </w:r>
      <w:r w:rsidR="00510422">
        <w:rPr>
          <w:color w:val="000000"/>
          <w:sz w:val="22"/>
          <w:szCs w:val="22"/>
        </w:rPr>
        <w:t xml:space="preserve"> There is no need to define the </w:t>
      </w:r>
      <w:r w:rsidR="00510422" w:rsidRPr="00510422">
        <w:rPr>
          <w:color w:val="000000"/>
          <w:sz w:val="22"/>
          <w:szCs w:val="22"/>
        </w:rPr>
        <w:t>cell-specific MsgA PUSCH alpha</w:t>
      </w:r>
      <w:r w:rsidR="00510422">
        <w:rPr>
          <w:color w:val="000000"/>
          <w:sz w:val="22"/>
          <w:szCs w:val="22"/>
        </w:rPr>
        <w:t xml:space="preserve"> for pathloss compensation.</w:t>
      </w:r>
    </w:p>
    <w:p w:rsidR="00481A80" w:rsidRDefault="00481A80">
      <w:pPr>
        <w:rPr>
          <w:sz w:val="22"/>
          <w:szCs w:val="22"/>
        </w:rPr>
      </w:pPr>
    </w:p>
    <w:p w:rsidR="00481A80" w:rsidRDefault="00383F56">
      <w:pPr>
        <w:rPr>
          <w:b/>
          <w:i/>
          <w:sz w:val="22"/>
          <w:szCs w:val="22"/>
        </w:rPr>
      </w:pPr>
      <w:r>
        <w:rPr>
          <w:b/>
          <w:i/>
          <w:sz w:val="22"/>
          <w:szCs w:val="22"/>
        </w:rPr>
        <w:t xml:space="preserve">Proposal </w:t>
      </w:r>
      <w:r w:rsidR="007B4BCA">
        <w:rPr>
          <w:b/>
          <w:i/>
          <w:sz w:val="22"/>
          <w:szCs w:val="22"/>
        </w:rPr>
        <w:t>1</w:t>
      </w:r>
      <w:r w:rsidR="001E6046">
        <w:rPr>
          <w:b/>
          <w:i/>
          <w:sz w:val="22"/>
          <w:szCs w:val="22"/>
        </w:rPr>
        <w:t>7</w:t>
      </w:r>
      <w:r>
        <w:rPr>
          <w:b/>
          <w:i/>
          <w:sz w:val="22"/>
          <w:szCs w:val="22"/>
        </w:rPr>
        <w:t xml:space="preserve">: </w:t>
      </w:r>
      <w:r w:rsidR="00510422" w:rsidRPr="00510422">
        <w:rPr>
          <w:b/>
          <w:i/>
          <w:sz w:val="22"/>
          <w:szCs w:val="22"/>
        </w:rPr>
        <w:t>There is no need to define the cell-specific MsgA PUSCH alpha for pathloss compensation.</w:t>
      </w:r>
    </w:p>
    <w:p w:rsidR="00481A80" w:rsidRDefault="00481A80">
      <w:pPr>
        <w:rPr>
          <w:sz w:val="22"/>
          <w:szCs w:val="22"/>
        </w:rPr>
      </w:pPr>
    </w:p>
    <w:p w:rsidR="00481A80" w:rsidRDefault="00383F56">
      <w:pPr>
        <w:pStyle w:val="Heading2"/>
        <w:numPr>
          <w:ilvl w:val="1"/>
          <w:numId w:val="1"/>
        </w:numPr>
      </w:pPr>
      <w:r>
        <w:rPr>
          <w:rFonts w:hint="eastAsia"/>
        </w:rPr>
        <w:t>P</w:t>
      </w:r>
      <w:r>
        <w:t>ower control of msgA retransmission</w:t>
      </w:r>
    </w:p>
    <w:p w:rsidR="00481A80" w:rsidRDefault="00383F56">
      <w:pPr>
        <w:rPr>
          <w:sz w:val="22"/>
        </w:rPr>
      </w:pPr>
      <w:r>
        <w:rPr>
          <w:rFonts w:hint="eastAsia"/>
          <w:sz w:val="22"/>
        </w:rPr>
        <w:t>I</w:t>
      </w:r>
      <w:r>
        <w:rPr>
          <w:sz w:val="22"/>
        </w:rPr>
        <w:t>n last</w:t>
      </w:r>
      <w:r w:rsidR="00AC6F97">
        <w:rPr>
          <w:sz w:val="22"/>
        </w:rPr>
        <w:t xml:space="preserve"> RAN1</w:t>
      </w:r>
      <w:r>
        <w:rPr>
          <w:sz w:val="22"/>
        </w:rPr>
        <w:t xml:space="preserve"> meeting agreement, </w:t>
      </w:r>
      <w:r w:rsidR="00AC6F97">
        <w:rPr>
          <w:sz w:val="22"/>
        </w:rPr>
        <w:t>there are three alternatives for further down selection for the ramping of PUSCH in msgA when</w:t>
      </w:r>
      <w:r>
        <w:rPr>
          <w:sz w:val="22"/>
        </w:rPr>
        <w:t xml:space="preserve"> retransmission.</w:t>
      </w:r>
    </w:p>
    <w:tbl>
      <w:tblPr>
        <w:tblStyle w:val="TableGrid"/>
        <w:tblW w:w="9016" w:type="dxa"/>
        <w:tblLayout w:type="fixed"/>
        <w:tblLook w:val="04A0" w:firstRow="1" w:lastRow="0" w:firstColumn="1" w:lastColumn="0" w:noHBand="0" w:noVBand="1"/>
      </w:tblPr>
      <w:tblGrid>
        <w:gridCol w:w="9016"/>
      </w:tblGrid>
      <w:tr w:rsidR="00481A80">
        <w:tc>
          <w:tcPr>
            <w:tcW w:w="9016" w:type="dxa"/>
          </w:tcPr>
          <w:p w:rsidR="00AC6F97" w:rsidRPr="000E42EA" w:rsidRDefault="00AC6F97" w:rsidP="00AC6F97">
            <w:pPr>
              <w:pStyle w:val="ListParagraph"/>
              <w:widowControl/>
              <w:numPr>
                <w:ilvl w:val="0"/>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The power ramping component is given by;</w:t>
            </w:r>
          </w:p>
          <w:p w:rsidR="00AC6F97" w:rsidRPr="000E42EA" w:rsidRDefault="00C3330A" w:rsidP="00AC6F97">
            <w:pPr>
              <w:pStyle w:val="ListParagraph"/>
              <w:spacing w:after="160" w:line="259" w:lineRule="auto"/>
              <w:ind w:firstLine="440"/>
              <w:rPr>
                <w:rFonts w:asciiTheme="minorHAnsi" w:eastAsiaTheme="minorHAnsi" w:hAnsiTheme="minorHAnsi"/>
                <w:sz w:val="22"/>
                <w:szCs w:val="22"/>
              </w:rPr>
            </w:pPr>
            <m:oMathPara>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m:t>
                    </m:r>
                  </m:sub>
                </m:sSub>
                <m:r>
                  <w:rPr>
                    <w:rFonts w:ascii="Cambria Math" w:hAnsi="Cambria Math"/>
                    <w:sz w:val="22"/>
                    <w:szCs w:val="22"/>
                  </w:rPr>
                  <m:t>(i)=min</m:t>
                </m:r>
                <m:d>
                  <m:dPr>
                    <m:begChr m:val="["/>
                    <m:endChr m:val="]"/>
                    <m:ctrlPr>
                      <w:rPr>
                        <w:rFonts w:ascii="Cambria Math" w:hAnsi="Cambria Math"/>
                        <w:i/>
                        <w:sz w:val="22"/>
                        <w:szCs w:val="22"/>
                      </w:rPr>
                    </m:ctrlPr>
                  </m:dPr>
                  <m:e>
                    <m:d>
                      <m:dPr>
                        <m:begChr m:val="{"/>
                        <m:endChr m:val="}"/>
                        <m:ctrlPr>
                          <w:rPr>
                            <w:rFonts w:ascii="Cambria Math" w:hAnsi="Cambria Math"/>
                            <w:i/>
                            <w:sz w:val="22"/>
                            <w:szCs w:val="22"/>
                          </w:rPr>
                        </m:ctrlPr>
                      </m:dPr>
                      <m:e>
                        <m:r>
                          <w:rPr>
                            <w:rFonts w:ascii="Cambria Math" w:hAnsi="Cambria Math"/>
                            <w:sz w:val="22"/>
                            <w:szCs w:val="22"/>
                          </w:rPr>
                          <m:t>max</m:t>
                        </m:r>
                        <m:d>
                          <m:dPr>
                            <m:ctrlPr>
                              <w:rPr>
                                <w:rFonts w:ascii="Cambria Math" w:hAnsi="Cambria Math"/>
                                <w:i/>
                                <w:sz w:val="22"/>
                                <w:szCs w:val="22"/>
                              </w:rPr>
                            </m:ctrlPr>
                          </m:dPr>
                          <m:e>
                            <m:r>
                              <w:rPr>
                                <w:rFonts w:ascii="Cambria Math" w:hAnsi="Cambria Math"/>
                                <w:sz w:val="22"/>
                                <w:szCs w:val="22"/>
                              </w:rPr>
                              <m:t>0,</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CMAX</m:t>
                                </m:r>
                              </m:sub>
                            </m:sSub>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10</m:t>
                                      </m:r>
                                      <m:sSub>
                                        <m:sSubPr>
                                          <m:ctrlPr>
                                            <w:rPr>
                                              <w:rFonts w:ascii="Cambria Math" w:hAnsi="Cambria Math"/>
                                              <w:i/>
                                              <w:sz w:val="22"/>
                                              <w:szCs w:val="22"/>
                                            </w:rPr>
                                          </m:ctrlPr>
                                        </m:sSubPr>
                                        <m:e>
                                          <m:r>
                                            <w:rPr>
                                              <w:rFonts w:ascii="Cambria Math" w:hAnsi="Cambria Math"/>
                                              <w:sz w:val="22"/>
                                              <w:szCs w:val="22"/>
                                            </w:rPr>
                                            <m:t>log</m:t>
                                          </m:r>
                                        </m:e>
                                        <m:sub>
                                          <m:r>
                                            <w:rPr>
                                              <w:rFonts w:ascii="Cambria Math" w:hAnsi="Cambria Math"/>
                                              <w:sz w:val="22"/>
                                              <w:szCs w:val="22"/>
                                            </w:rPr>
                                            <m:t>10</m:t>
                                          </m:r>
                                        </m:sub>
                                      </m:sSub>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sSubSup>
                                            <m:sSubSupPr>
                                              <m:ctrlPr>
                                                <w:rPr>
                                                  <w:rFonts w:ascii="Cambria Math" w:hAnsi="Cambria Math"/>
                                                  <w:i/>
                                                  <w:sz w:val="22"/>
                                                  <w:szCs w:val="22"/>
                                                </w:rPr>
                                              </m:ctrlPr>
                                            </m:sSubSupPr>
                                            <m:e>
                                              <m:r>
                                                <w:rPr>
                                                  <w:rFonts w:ascii="Cambria Math" w:hAnsi="Cambria Math"/>
                                                  <w:sz w:val="22"/>
                                                  <w:szCs w:val="22"/>
                                                </w:rPr>
                                                <m:t>M</m:t>
                                              </m:r>
                                            </m:e>
                                            <m:sub>
                                              <m:r>
                                                <w:rPr>
                                                  <w:rFonts w:ascii="Cambria Math" w:hAnsi="Cambria Math"/>
                                                  <w:sz w:val="22"/>
                                                  <w:szCs w:val="22"/>
                                                </w:rPr>
                                                <m:t>RB</m:t>
                                              </m:r>
                                            </m:sub>
                                            <m:sup>
                                              <m:r>
                                                <w:rPr>
                                                  <w:rFonts w:ascii="Cambria Math" w:hAnsi="Cambria Math"/>
                                                  <w:sz w:val="22"/>
                                                  <w:szCs w:val="22"/>
                                                </w:rPr>
                                                <m:t>PUSCH</m:t>
                                              </m:r>
                                            </m:sup>
                                          </m:sSubSup>
                                          <m:d>
                                            <m:dPr>
                                              <m:ctrlPr>
                                                <w:rPr>
                                                  <w:rFonts w:ascii="Cambria Math" w:hAnsi="Cambria Math"/>
                                                  <w:i/>
                                                  <w:sz w:val="22"/>
                                                  <w:szCs w:val="22"/>
                                                </w:rPr>
                                              </m:ctrlPr>
                                            </m:dPr>
                                            <m:e>
                                              <m:r>
                                                <w:rPr>
                                                  <w:rFonts w:ascii="Cambria Math" w:hAnsi="Cambria Math"/>
                                                  <w:sz w:val="22"/>
                                                  <w:szCs w:val="22"/>
                                                </w:rPr>
                                                <m:t>i</m:t>
                                              </m:r>
                                            </m:e>
                                          </m:d>
                                        </m:e>
                                      </m:d>
                                    </m:e>
                                  </m:mr>
                                  <m:mr>
                                    <m:e>
                                      <m:r>
                                        <w:rPr>
                                          <w:rFonts w:ascii="Cambria Math" w:hAnsi="Cambria Math"/>
                                          <w:sz w:val="22"/>
                                          <w:szCs w:val="22"/>
                                        </w:rPr>
                                        <m:t>+[MsgA]preambleReceivedTargetPower</m:t>
                                      </m:r>
                                    </m:e>
                                  </m:mr>
                                  <m:mr>
                                    <m:e>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MsgA_PUSCH</m:t>
                                          </m:r>
                                        </m:sub>
                                      </m:sSub>
                                      <m:r>
                                        <w:rPr>
                                          <w:rFonts w:ascii="Cambria Math" w:hAnsi="Cambria Math"/>
                                          <w:sz w:val="22"/>
                                          <w:szCs w:val="22"/>
                                        </w:rPr>
                                        <m:t>+αPL</m:t>
                                      </m:r>
                                      <m:d>
                                        <m:dPr>
                                          <m:ctrlPr>
                                            <w:rPr>
                                              <w:rFonts w:ascii="Cambria Math" w:hAnsi="Cambria Math"/>
                                              <w:i/>
                                              <w:sz w:val="22"/>
                                              <w:szCs w:val="22"/>
                                            </w:rPr>
                                          </m:ctrlPr>
                                        </m:dPr>
                                        <m:e>
                                          <m:r>
                                            <w:rPr>
                                              <w:rFonts w:ascii="Cambria Math" w:hAnsi="Cambria Math"/>
                                              <w:sz w:val="22"/>
                                              <w:szCs w:val="22"/>
                                            </w:rPr>
                                            <m:t>i</m:t>
                                          </m:r>
                                        </m:e>
                                      </m:d>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TF</m:t>
                                          </m:r>
                                        </m:sub>
                                      </m:sSub>
                                      <m:d>
                                        <m:dPr>
                                          <m:ctrlPr>
                                            <w:rPr>
                                              <w:rFonts w:ascii="Cambria Math" w:hAnsi="Cambria Math"/>
                                              <w:i/>
                                              <w:sz w:val="22"/>
                                              <w:szCs w:val="22"/>
                                            </w:rPr>
                                          </m:ctrlPr>
                                        </m:dPr>
                                        <m:e>
                                          <m:r>
                                            <w:rPr>
                                              <w:rFonts w:ascii="Cambria Math" w:hAnsi="Cambria Math"/>
                                              <w:sz w:val="22"/>
                                              <w:szCs w:val="22"/>
                                            </w:rPr>
                                            <m:t>i</m:t>
                                          </m:r>
                                        </m:e>
                                      </m:d>
                                    </m:e>
                                  </m:mr>
                                </m:m>
                              </m:e>
                            </m:d>
                          </m:e>
                        </m:d>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rampuprequested</m:t>
                        </m:r>
                      </m:sub>
                    </m:sSub>
                  </m:e>
                </m:d>
              </m:oMath>
            </m:oMathPara>
          </w:p>
          <w:p w:rsidR="00AC6F97" w:rsidRPr="000E42EA" w:rsidRDefault="00AC6F97" w:rsidP="00AC6F97">
            <w:pPr>
              <w:pStyle w:val="ListParagraph"/>
              <w:widowControl/>
              <w:numPr>
                <w:ilvl w:val="1"/>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 xml:space="preserve">Where,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rampuprequested</m:t>
                  </m:r>
                </m:sub>
              </m:sSub>
            </m:oMath>
            <w:r w:rsidRPr="000E42EA">
              <w:rPr>
                <w:rFonts w:asciiTheme="minorHAnsi" w:hAnsiTheme="minorHAnsi"/>
                <w:sz w:val="22"/>
                <w:szCs w:val="22"/>
              </w:rPr>
              <w:t xml:space="preserve"> is the requested ramp up from higher layers</w:t>
            </w:r>
          </w:p>
          <w:p w:rsidR="00AC6F97" w:rsidRPr="000E42EA" w:rsidRDefault="00AC6F97" w:rsidP="00AC6F97">
            <w:pPr>
              <w:pStyle w:val="ListParagraph"/>
              <w:widowControl/>
              <w:numPr>
                <w:ilvl w:val="1"/>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Further study and down select from the following alternatives:</w:t>
            </w:r>
          </w:p>
          <w:p w:rsidR="00AC6F97" w:rsidRPr="000E42EA" w:rsidRDefault="00AC6F97" w:rsidP="00AC6F97">
            <w:pPr>
              <w:pStyle w:val="ListParagraph"/>
              <w:widowControl/>
              <w:numPr>
                <w:ilvl w:val="2"/>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Alt1: Same ramp up for MsgA PUSCH and MsgA PRACH</w:t>
            </w:r>
          </w:p>
          <w:p w:rsidR="00AC6F97" w:rsidRPr="000E42EA" w:rsidRDefault="00AC6F97" w:rsidP="00AC6F97">
            <w:pPr>
              <w:spacing w:after="160" w:line="259" w:lineRule="auto"/>
              <w:ind w:left="1420" w:firstLine="284"/>
              <w:rPr>
                <w:rFonts w:asciiTheme="minorHAnsi" w:hAnsiTheme="minorHAnsi"/>
                <w:sz w:val="22"/>
                <w:szCs w:val="22"/>
              </w:rPr>
            </w:pPr>
            <w:r w:rsidRPr="000E42EA">
              <w:rPr>
                <w:rFonts w:asciiTheme="minorHAnsi" w:eastAsiaTheme="minorHAnsi" w:hAnsiTheme="minorHAnsi"/>
                <w:sz w:val="22"/>
                <w:szCs w:val="22"/>
              </w:rPr>
              <w:t xml:space="preserve">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rampuprequested</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PREAMPLE_POWER_RAMPING_COUNTER-1</m:t>
                  </m:r>
                </m:e>
              </m:d>
              <m:r>
                <w:rPr>
                  <w:rFonts w:ascii="Cambria Math" w:hAnsi="Cambria Math"/>
                  <w:sz w:val="22"/>
                  <w:szCs w:val="22"/>
                </w:rPr>
                <m:t>×[MsgA]powerRampingStep</m:t>
              </m:r>
            </m:oMath>
          </w:p>
          <w:p w:rsidR="00AC6F97" w:rsidRPr="000E42EA" w:rsidRDefault="00AC6F97" w:rsidP="00AC6F97">
            <w:pPr>
              <w:pStyle w:val="ListParagraph"/>
              <w:widowControl/>
              <w:numPr>
                <w:ilvl w:val="3"/>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hAnsiTheme="minorHAnsi"/>
                <w:sz w:val="22"/>
                <w:szCs w:val="22"/>
              </w:rPr>
              <w:t>FFS: same power ramping counters for 2-step RACH MsgA PRACH and 4-step RACH Msg1.</w:t>
            </w:r>
          </w:p>
          <w:p w:rsidR="00AC6F97" w:rsidRPr="000E42EA" w:rsidRDefault="00AC6F97" w:rsidP="00AC6F97">
            <w:pPr>
              <w:pStyle w:val="ListParagraph"/>
              <w:widowControl/>
              <w:numPr>
                <w:ilvl w:val="2"/>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eastAsiaTheme="minorHAnsi" w:hAnsiTheme="minorHAnsi"/>
                <w:sz w:val="22"/>
                <w:szCs w:val="22"/>
              </w:rPr>
              <w:t>Alt 2: Separate ramp up for MsgA PUSCH and MsgA PRACH</w:t>
            </w:r>
            <w:r>
              <w:rPr>
                <w:rFonts w:asciiTheme="minorHAnsi" w:eastAsiaTheme="minorHAnsi" w:hAnsiTheme="minorHAnsi"/>
                <w:sz w:val="22"/>
                <w:szCs w:val="22"/>
              </w:rPr>
              <w:t>, with different counters</w:t>
            </w:r>
          </w:p>
          <w:p w:rsidR="00AC6F97" w:rsidRPr="000E42EA" w:rsidRDefault="00AC6F97" w:rsidP="00AC6F97">
            <w:pPr>
              <w:spacing w:after="160" w:line="259" w:lineRule="auto"/>
              <w:ind w:left="1420" w:firstLine="284"/>
              <w:rPr>
                <w:rFonts w:asciiTheme="minorHAnsi" w:hAnsiTheme="minorHAnsi"/>
                <w:sz w:val="22"/>
                <w:szCs w:val="22"/>
              </w:rPr>
            </w:pPr>
            <w:r w:rsidRPr="000E42EA">
              <w:rPr>
                <w:rFonts w:asciiTheme="minorHAnsi" w:eastAsiaTheme="minorHAnsi" w:hAnsiTheme="minorHAnsi"/>
                <w:sz w:val="22"/>
                <w:szCs w:val="22"/>
              </w:rPr>
              <w:t xml:space="preserve">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rampuprequested</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MSGAPUSCH_POWER_RAMPING_COUNTER-1</m:t>
                  </m:r>
                </m:e>
              </m:d>
              <m:r>
                <w:rPr>
                  <w:rFonts w:ascii="Cambria Math" w:hAnsi="Cambria Math"/>
                  <w:sz w:val="22"/>
                  <w:szCs w:val="22"/>
                </w:rPr>
                <m:t>×PUSCHpowerRampingStep</m:t>
              </m:r>
            </m:oMath>
          </w:p>
          <w:p w:rsidR="00AC6F97" w:rsidRPr="000E42EA" w:rsidRDefault="00AC6F97" w:rsidP="00AC6F97">
            <w:pPr>
              <w:pStyle w:val="ListParagraph"/>
              <w:widowControl/>
              <w:numPr>
                <w:ilvl w:val="2"/>
                <w:numId w:val="20"/>
              </w:numPr>
              <w:spacing w:after="160" w:line="259" w:lineRule="auto"/>
              <w:ind w:firstLineChars="0"/>
              <w:contextualSpacing/>
              <w:jc w:val="left"/>
              <w:rPr>
                <w:rFonts w:asciiTheme="minorHAnsi" w:eastAsiaTheme="minorHAnsi" w:hAnsiTheme="minorHAnsi"/>
                <w:sz w:val="22"/>
                <w:szCs w:val="22"/>
              </w:rPr>
            </w:pPr>
            <w:r w:rsidRPr="000E42EA">
              <w:rPr>
                <w:rFonts w:asciiTheme="minorHAnsi" w:hAnsiTheme="minorHAnsi"/>
                <w:sz w:val="22"/>
                <w:szCs w:val="22"/>
              </w:rPr>
              <w:t xml:space="preserve">Alt3: </w:t>
            </w:r>
            <w:r w:rsidRPr="000E42EA">
              <w:rPr>
                <w:rFonts w:asciiTheme="minorHAnsi" w:eastAsiaTheme="minorHAnsi" w:hAnsiTheme="minorHAnsi"/>
                <w:sz w:val="22"/>
                <w:szCs w:val="22"/>
              </w:rPr>
              <w:t>Separate ramp up for MsgA PUSCH and MsgA PRACH</w:t>
            </w:r>
            <w:r>
              <w:rPr>
                <w:rFonts w:asciiTheme="minorHAnsi" w:eastAsiaTheme="minorHAnsi" w:hAnsiTheme="minorHAnsi"/>
                <w:sz w:val="22"/>
                <w:szCs w:val="22"/>
              </w:rPr>
              <w:t xml:space="preserve">, with the same </w:t>
            </w:r>
            <w:r>
              <w:rPr>
                <w:rFonts w:asciiTheme="minorHAnsi" w:eastAsiaTheme="minorHAnsi" w:hAnsiTheme="minorHAnsi"/>
                <w:sz w:val="22"/>
                <w:szCs w:val="22"/>
              </w:rPr>
              <w:lastRenderedPageBreak/>
              <w:t>counter</w:t>
            </w:r>
          </w:p>
          <w:p w:rsidR="00481A80" w:rsidRDefault="00AC6F97" w:rsidP="00AC6F97">
            <w:pPr>
              <w:spacing w:after="160" w:line="259" w:lineRule="auto"/>
              <w:ind w:left="1420" w:firstLine="284"/>
              <w:rPr>
                <w:rFonts w:cs="Times New Roman"/>
                <w:sz w:val="22"/>
              </w:rPr>
            </w:pPr>
            <w:r w:rsidRPr="00323BC3">
              <w:rPr>
                <w:rFonts w:asciiTheme="minorHAnsi" w:eastAsiaTheme="minorHAnsi" w:hAnsiTheme="minorHAnsi"/>
                <w:sz w:val="22"/>
                <w:szCs w:val="22"/>
              </w:rPr>
              <w:t xml:space="preserve"> </w:t>
            </w:r>
            <m:oMath>
              <m:sSub>
                <m:sSubPr>
                  <m:ctrlPr>
                    <w:rPr>
                      <w:rFonts w:ascii="Cambria Math" w:eastAsiaTheme="minorHAnsi" w:hAnsi="Cambria Math"/>
                      <w:sz w:val="22"/>
                      <w:szCs w:val="22"/>
                    </w:rPr>
                  </m:ctrlPr>
                </m:sSubPr>
                <m:e>
                  <m:r>
                    <m:rPr>
                      <m:sty m:val="p"/>
                    </m:rPr>
                    <w:rPr>
                      <w:rFonts w:ascii="Cambria Math" w:eastAsiaTheme="minorHAnsi" w:hAnsi="Cambria Math"/>
                      <w:sz w:val="22"/>
                      <w:szCs w:val="22"/>
                    </w:rPr>
                    <m:t>∆</m:t>
                  </m:r>
                </m:e>
                <m:sub>
                  <m:r>
                    <w:rPr>
                      <w:rFonts w:ascii="Cambria Math" w:eastAsiaTheme="minorHAnsi" w:hAnsi="Cambria Math"/>
                      <w:sz w:val="22"/>
                      <w:szCs w:val="22"/>
                    </w:rPr>
                    <m:t>rampuprequested</m:t>
                  </m:r>
                </m:sub>
              </m:sSub>
              <m:r>
                <m:rPr>
                  <m:sty m:val="p"/>
                </m:rPr>
                <w:rPr>
                  <w:rFonts w:ascii="Cambria Math" w:eastAsiaTheme="minorHAnsi" w:hAnsi="Cambria Math"/>
                  <w:sz w:val="22"/>
                  <w:szCs w:val="22"/>
                </w:rPr>
                <m:t>=</m:t>
              </m:r>
              <m:d>
                <m:dPr>
                  <m:ctrlPr>
                    <w:rPr>
                      <w:rFonts w:ascii="Cambria Math" w:eastAsiaTheme="minorHAnsi" w:hAnsi="Cambria Math"/>
                      <w:sz w:val="22"/>
                      <w:szCs w:val="22"/>
                    </w:rPr>
                  </m:ctrlPr>
                </m:dPr>
                <m:e>
                  <m:r>
                    <w:rPr>
                      <w:rFonts w:ascii="Cambria Math" w:eastAsiaTheme="minorHAnsi" w:hAnsi="Cambria Math"/>
                      <w:sz w:val="22"/>
                      <w:szCs w:val="22"/>
                    </w:rPr>
                    <m:t>PREAMBLE</m:t>
                  </m:r>
                  <m:r>
                    <m:rPr>
                      <m:sty m:val="p"/>
                    </m:rPr>
                    <w:rPr>
                      <w:rFonts w:ascii="Cambria Math" w:eastAsiaTheme="minorHAnsi" w:hAnsi="Cambria Math"/>
                      <w:sz w:val="22"/>
                      <w:szCs w:val="22"/>
                    </w:rPr>
                    <m:t>_</m:t>
                  </m:r>
                  <m:r>
                    <w:rPr>
                      <w:rFonts w:ascii="Cambria Math" w:eastAsiaTheme="minorHAnsi" w:hAnsi="Cambria Math"/>
                      <w:sz w:val="22"/>
                      <w:szCs w:val="22"/>
                    </w:rPr>
                    <m:t>POWER</m:t>
                  </m:r>
                  <m:r>
                    <m:rPr>
                      <m:sty m:val="p"/>
                    </m:rPr>
                    <w:rPr>
                      <w:rFonts w:ascii="Cambria Math" w:eastAsiaTheme="minorHAnsi" w:hAnsi="Cambria Math"/>
                      <w:sz w:val="22"/>
                      <w:szCs w:val="22"/>
                    </w:rPr>
                    <m:t>_</m:t>
                  </m:r>
                  <m:r>
                    <w:rPr>
                      <w:rFonts w:ascii="Cambria Math" w:eastAsiaTheme="minorHAnsi" w:hAnsi="Cambria Math"/>
                      <w:sz w:val="22"/>
                      <w:szCs w:val="22"/>
                    </w:rPr>
                    <m:t>RAMPING</m:t>
                  </m:r>
                  <m:r>
                    <m:rPr>
                      <m:sty m:val="p"/>
                    </m:rPr>
                    <w:rPr>
                      <w:rFonts w:ascii="Cambria Math" w:eastAsiaTheme="minorHAnsi" w:hAnsi="Cambria Math"/>
                      <w:sz w:val="22"/>
                      <w:szCs w:val="22"/>
                    </w:rPr>
                    <m:t>_</m:t>
                  </m:r>
                  <m:r>
                    <w:rPr>
                      <w:rFonts w:ascii="Cambria Math" w:eastAsiaTheme="minorHAnsi" w:hAnsi="Cambria Math"/>
                      <w:sz w:val="22"/>
                      <w:szCs w:val="22"/>
                    </w:rPr>
                    <m:t>COUNTER</m:t>
                  </m:r>
                  <m:r>
                    <m:rPr>
                      <m:sty m:val="p"/>
                    </m:rPr>
                    <w:rPr>
                      <w:rFonts w:ascii="Cambria Math" w:eastAsiaTheme="minorHAnsi" w:hAnsi="Cambria Math"/>
                      <w:sz w:val="22"/>
                      <w:szCs w:val="22"/>
                    </w:rPr>
                    <m:t>-1</m:t>
                  </m:r>
                </m:e>
              </m:d>
              <m:r>
                <m:rPr>
                  <m:sty m:val="p"/>
                </m:rPr>
                <w:rPr>
                  <w:rFonts w:ascii="Cambria Math" w:eastAsiaTheme="minorHAnsi" w:hAnsi="Cambria Math"/>
                  <w:sz w:val="22"/>
                  <w:szCs w:val="22"/>
                </w:rPr>
                <m:t>×</m:t>
              </m:r>
              <m:r>
                <w:rPr>
                  <w:rFonts w:ascii="Cambria Math" w:eastAsiaTheme="minorHAnsi" w:hAnsi="Cambria Math"/>
                  <w:sz w:val="22"/>
                  <w:szCs w:val="22"/>
                </w:rPr>
                <m:t>PUSCHpowerRampingStep</m:t>
              </m:r>
            </m:oMath>
          </w:p>
        </w:tc>
      </w:tr>
    </w:tbl>
    <w:p w:rsidR="00481A80" w:rsidRDefault="00481A80">
      <w:pPr>
        <w:rPr>
          <w:sz w:val="22"/>
          <w:szCs w:val="22"/>
        </w:rPr>
      </w:pPr>
    </w:p>
    <w:p w:rsidR="00E30064" w:rsidRDefault="0082587A">
      <w:pPr>
        <w:rPr>
          <w:sz w:val="22"/>
          <w:szCs w:val="22"/>
        </w:rPr>
      </w:pPr>
      <w:r>
        <w:rPr>
          <w:sz w:val="22"/>
          <w:szCs w:val="22"/>
        </w:rPr>
        <w:t xml:space="preserve">The key aspect for the three alternatives down selection is whether the </w:t>
      </w:r>
      <w:r w:rsidRPr="0082587A">
        <w:rPr>
          <w:sz w:val="22"/>
          <w:szCs w:val="22"/>
        </w:rPr>
        <w:t>suspension of power ramping counter</w:t>
      </w:r>
      <w:r>
        <w:rPr>
          <w:sz w:val="22"/>
          <w:szCs w:val="22"/>
        </w:rPr>
        <w:t>s</w:t>
      </w:r>
      <w:r w:rsidRPr="0082587A">
        <w:rPr>
          <w:sz w:val="22"/>
          <w:szCs w:val="22"/>
        </w:rPr>
        <w:t xml:space="preserve"> </w:t>
      </w:r>
      <w:r>
        <w:rPr>
          <w:sz w:val="22"/>
          <w:szCs w:val="22"/>
        </w:rPr>
        <w:t xml:space="preserve">for </w:t>
      </w:r>
      <w:r w:rsidR="00E30064">
        <w:rPr>
          <w:sz w:val="22"/>
          <w:szCs w:val="22"/>
        </w:rPr>
        <w:t>PRACH</w:t>
      </w:r>
      <w:r>
        <w:rPr>
          <w:sz w:val="22"/>
          <w:szCs w:val="22"/>
        </w:rPr>
        <w:t xml:space="preserve"> and PUSCH </w:t>
      </w:r>
      <w:r w:rsidR="00E27425">
        <w:rPr>
          <w:sz w:val="22"/>
          <w:szCs w:val="22"/>
        </w:rPr>
        <w:t>are</w:t>
      </w:r>
      <w:r>
        <w:rPr>
          <w:sz w:val="22"/>
          <w:szCs w:val="22"/>
        </w:rPr>
        <w:t xml:space="preserve"> synchronized </w:t>
      </w:r>
      <w:r w:rsidRPr="0082587A">
        <w:rPr>
          <w:sz w:val="22"/>
          <w:szCs w:val="22"/>
        </w:rPr>
        <w:t>when retransmitting MsgA</w:t>
      </w:r>
      <w:r>
        <w:rPr>
          <w:sz w:val="22"/>
          <w:szCs w:val="22"/>
        </w:rPr>
        <w:t xml:space="preserve">. </w:t>
      </w:r>
    </w:p>
    <w:p w:rsidR="0082587A" w:rsidRPr="00E30064" w:rsidRDefault="0082587A">
      <w:pPr>
        <w:rPr>
          <w:sz w:val="22"/>
          <w:szCs w:val="22"/>
        </w:rPr>
      </w:pPr>
      <w:r>
        <w:rPr>
          <w:sz w:val="22"/>
          <w:szCs w:val="22"/>
        </w:rPr>
        <w:t xml:space="preserve">If the </w:t>
      </w:r>
      <w:r w:rsidRPr="0082587A">
        <w:rPr>
          <w:sz w:val="22"/>
          <w:szCs w:val="22"/>
        </w:rPr>
        <w:t>suspension of power ramping counter</w:t>
      </w:r>
      <w:r>
        <w:rPr>
          <w:sz w:val="22"/>
          <w:szCs w:val="22"/>
        </w:rPr>
        <w:t>s</w:t>
      </w:r>
      <w:r w:rsidRPr="0082587A">
        <w:rPr>
          <w:sz w:val="22"/>
          <w:szCs w:val="22"/>
        </w:rPr>
        <w:t xml:space="preserve"> </w:t>
      </w:r>
      <w:r>
        <w:rPr>
          <w:sz w:val="22"/>
          <w:szCs w:val="22"/>
        </w:rPr>
        <w:t xml:space="preserve">for </w:t>
      </w:r>
      <w:r w:rsidR="00E30064">
        <w:rPr>
          <w:sz w:val="22"/>
          <w:szCs w:val="22"/>
        </w:rPr>
        <w:t>PRACH</w:t>
      </w:r>
      <w:r>
        <w:rPr>
          <w:sz w:val="22"/>
          <w:szCs w:val="22"/>
        </w:rPr>
        <w:t xml:space="preserve"> and PUSCH are synchronized, the alt1 or alt3 is applicable and the </w:t>
      </w:r>
      <w:r w:rsidRPr="0082587A">
        <w:rPr>
          <w:sz w:val="22"/>
          <w:szCs w:val="22"/>
        </w:rPr>
        <w:t>MsgA PUSCH and MsgA PRACH</w:t>
      </w:r>
      <w:r>
        <w:rPr>
          <w:sz w:val="22"/>
          <w:szCs w:val="22"/>
        </w:rPr>
        <w:t xml:space="preserve"> </w:t>
      </w:r>
      <w:r w:rsidR="00E27425">
        <w:rPr>
          <w:sz w:val="22"/>
          <w:szCs w:val="22"/>
        </w:rPr>
        <w:t>use</w:t>
      </w:r>
      <w:r w:rsidRPr="0082587A">
        <w:rPr>
          <w:sz w:val="22"/>
          <w:szCs w:val="22"/>
        </w:rPr>
        <w:t xml:space="preserve"> the same </w:t>
      </w:r>
      <w:r w:rsidR="00E30064">
        <w:rPr>
          <w:sz w:val="22"/>
          <w:szCs w:val="22"/>
        </w:rPr>
        <w:t xml:space="preserve">ramping </w:t>
      </w:r>
      <w:r w:rsidRPr="0082587A">
        <w:rPr>
          <w:sz w:val="22"/>
          <w:szCs w:val="22"/>
        </w:rPr>
        <w:t>counter</w:t>
      </w:r>
      <w:r>
        <w:rPr>
          <w:sz w:val="22"/>
          <w:szCs w:val="22"/>
        </w:rPr>
        <w:t>,</w:t>
      </w:r>
      <w:r w:rsidR="00E30064">
        <w:rPr>
          <w:sz w:val="22"/>
          <w:szCs w:val="22"/>
        </w:rPr>
        <w:t xml:space="preserve"> in other words, UE can maintain single ramping counter for </w:t>
      </w:r>
      <w:r w:rsidR="00E30064" w:rsidRPr="0082587A">
        <w:rPr>
          <w:sz w:val="22"/>
          <w:szCs w:val="22"/>
        </w:rPr>
        <w:t>MsgA PUSCH and MsgA PRACH</w:t>
      </w:r>
      <w:r w:rsidR="00E30064">
        <w:rPr>
          <w:sz w:val="22"/>
          <w:szCs w:val="22"/>
        </w:rPr>
        <w:t xml:space="preserve">. The difference between alt1 and alt3 is whether the </w:t>
      </w:r>
      <w:r w:rsidR="00E30064" w:rsidRPr="00E30064">
        <w:rPr>
          <w:i/>
          <w:sz w:val="22"/>
          <w:szCs w:val="22"/>
        </w:rPr>
        <w:t>PUSCHpowerRamingStep</w:t>
      </w:r>
      <w:r w:rsidR="00E30064">
        <w:rPr>
          <w:sz w:val="22"/>
          <w:szCs w:val="22"/>
        </w:rPr>
        <w:t xml:space="preserve"> is </w:t>
      </w:r>
      <w:r w:rsidR="00090D00">
        <w:rPr>
          <w:sz w:val="22"/>
          <w:szCs w:val="22"/>
        </w:rPr>
        <w:t xml:space="preserve">separated </w:t>
      </w:r>
      <w:r w:rsidR="00E27425">
        <w:rPr>
          <w:sz w:val="22"/>
          <w:szCs w:val="22"/>
        </w:rPr>
        <w:t>from</w:t>
      </w:r>
      <w:r w:rsidR="00E30064">
        <w:rPr>
          <w:sz w:val="22"/>
          <w:szCs w:val="22"/>
        </w:rPr>
        <w:t xml:space="preserve"> </w:t>
      </w:r>
      <w:r w:rsidR="00E30064" w:rsidRPr="00E30064">
        <w:rPr>
          <w:i/>
          <w:sz w:val="22"/>
          <w:szCs w:val="22"/>
        </w:rPr>
        <w:t>MsgAPower</w:t>
      </w:r>
      <w:r w:rsidR="00E30064" w:rsidRPr="00E30064">
        <w:rPr>
          <w:rFonts w:hint="eastAsia"/>
          <w:i/>
          <w:sz w:val="22"/>
          <w:szCs w:val="22"/>
        </w:rPr>
        <w:t>Ra</w:t>
      </w:r>
      <w:r w:rsidR="00E30064" w:rsidRPr="00E30064">
        <w:rPr>
          <w:i/>
          <w:sz w:val="22"/>
          <w:szCs w:val="22"/>
        </w:rPr>
        <w:t>mpingStep</w:t>
      </w:r>
      <w:r w:rsidR="00E30064">
        <w:rPr>
          <w:i/>
          <w:sz w:val="22"/>
          <w:szCs w:val="22"/>
        </w:rPr>
        <w:t>.</w:t>
      </w:r>
      <w:r w:rsidR="00E30064">
        <w:rPr>
          <w:sz w:val="22"/>
          <w:szCs w:val="22"/>
        </w:rPr>
        <w:t xml:space="preserve"> </w:t>
      </w:r>
    </w:p>
    <w:p w:rsidR="00E30064" w:rsidRDefault="00E30064">
      <w:pPr>
        <w:rPr>
          <w:sz w:val="22"/>
          <w:szCs w:val="22"/>
        </w:rPr>
      </w:pPr>
      <w:r>
        <w:rPr>
          <w:sz w:val="22"/>
          <w:szCs w:val="22"/>
        </w:rPr>
        <w:t xml:space="preserve">If the </w:t>
      </w:r>
      <w:r w:rsidRPr="0082587A">
        <w:rPr>
          <w:sz w:val="22"/>
          <w:szCs w:val="22"/>
        </w:rPr>
        <w:t>suspension of power ramping counter</w:t>
      </w:r>
      <w:r>
        <w:rPr>
          <w:sz w:val="22"/>
          <w:szCs w:val="22"/>
        </w:rPr>
        <w:t>s</w:t>
      </w:r>
      <w:r w:rsidRPr="0082587A">
        <w:rPr>
          <w:sz w:val="22"/>
          <w:szCs w:val="22"/>
        </w:rPr>
        <w:t xml:space="preserve"> </w:t>
      </w:r>
      <w:r>
        <w:rPr>
          <w:sz w:val="22"/>
          <w:szCs w:val="22"/>
        </w:rPr>
        <w:t xml:space="preserve">for PRACH and PUSCH are </w:t>
      </w:r>
      <w:r w:rsidRPr="00921513">
        <w:rPr>
          <w:b/>
          <w:sz w:val="22"/>
          <w:szCs w:val="22"/>
        </w:rPr>
        <w:t>NOT</w:t>
      </w:r>
      <w:r>
        <w:rPr>
          <w:sz w:val="22"/>
          <w:szCs w:val="22"/>
        </w:rPr>
        <w:t xml:space="preserve"> synchronized, for example, PRACH and PUSCH </w:t>
      </w:r>
      <w:r>
        <w:rPr>
          <w:rFonts w:cs="Times New Roman"/>
          <w:szCs w:val="20"/>
        </w:rPr>
        <w:t>use same or different Tx spatial filter (beam) is up to UE implementation</w:t>
      </w:r>
      <w:r>
        <w:rPr>
          <w:sz w:val="22"/>
          <w:szCs w:val="22"/>
        </w:rPr>
        <w:t>, the alt2 is applicable.</w:t>
      </w:r>
    </w:p>
    <w:p w:rsidR="00090D00" w:rsidRDefault="00090D00">
      <w:pPr>
        <w:rPr>
          <w:sz w:val="22"/>
          <w:szCs w:val="22"/>
        </w:rPr>
      </w:pPr>
      <w:r>
        <w:rPr>
          <w:sz w:val="22"/>
          <w:szCs w:val="22"/>
        </w:rPr>
        <w:t xml:space="preserve">The reason or use case for </w:t>
      </w:r>
      <w:r w:rsidR="000F7480">
        <w:rPr>
          <w:sz w:val="22"/>
          <w:szCs w:val="22"/>
        </w:rPr>
        <w:t>configuring</w:t>
      </w:r>
      <w:r>
        <w:rPr>
          <w:sz w:val="22"/>
          <w:szCs w:val="22"/>
        </w:rPr>
        <w:t xml:space="preserve"> the different value</w:t>
      </w:r>
      <w:r w:rsidR="000F7480">
        <w:rPr>
          <w:sz w:val="22"/>
          <w:szCs w:val="22"/>
        </w:rPr>
        <w:t>s</w:t>
      </w:r>
      <w:r>
        <w:rPr>
          <w:sz w:val="22"/>
          <w:szCs w:val="22"/>
        </w:rPr>
        <w:t xml:space="preserve"> </w:t>
      </w:r>
      <w:r w:rsidR="000F7480">
        <w:rPr>
          <w:sz w:val="22"/>
          <w:szCs w:val="22"/>
        </w:rPr>
        <w:t>for</w:t>
      </w:r>
      <w:r>
        <w:rPr>
          <w:sz w:val="22"/>
          <w:szCs w:val="22"/>
        </w:rPr>
        <w:t xml:space="preserve"> the</w:t>
      </w:r>
      <w:r w:rsidRPr="00090D00">
        <w:rPr>
          <w:i/>
          <w:sz w:val="22"/>
          <w:szCs w:val="22"/>
        </w:rPr>
        <w:t xml:space="preserve"> </w:t>
      </w:r>
      <w:r w:rsidRPr="00E30064">
        <w:rPr>
          <w:i/>
          <w:sz w:val="22"/>
          <w:szCs w:val="22"/>
        </w:rPr>
        <w:t>PUSCHpowerRamingStep</w:t>
      </w:r>
      <w:r>
        <w:rPr>
          <w:sz w:val="22"/>
          <w:szCs w:val="22"/>
        </w:rPr>
        <w:t xml:space="preserve"> and </w:t>
      </w:r>
      <w:r w:rsidRPr="00E30064">
        <w:rPr>
          <w:i/>
          <w:sz w:val="22"/>
          <w:szCs w:val="22"/>
        </w:rPr>
        <w:t>MsgAPower</w:t>
      </w:r>
      <w:r w:rsidRPr="00E30064">
        <w:rPr>
          <w:rFonts w:hint="eastAsia"/>
          <w:i/>
          <w:sz w:val="22"/>
          <w:szCs w:val="22"/>
        </w:rPr>
        <w:t>Ra</w:t>
      </w:r>
      <w:r w:rsidRPr="00E30064">
        <w:rPr>
          <w:i/>
          <w:sz w:val="22"/>
          <w:szCs w:val="22"/>
        </w:rPr>
        <w:t>mpingStep</w:t>
      </w:r>
      <w:r>
        <w:rPr>
          <w:sz w:val="22"/>
          <w:szCs w:val="22"/>
        </w:rPr>
        <w:t xml:space="preserve"> still need </w:t>
      </w:r>
      <w:r w:rsidR="00E27425">
        <w:rPr>
          <w:sz w:val="22"/>
          <w:szCs w:val="22"/>
        </w:rPr>
        <w:t xml:space="preserve">carefully </w:t>
      </w:r>
      <w:r>
        <w:rPr>
          <w:sz w:val="22"/>
          <w:szCs w:val="22"/>
        </w:rPr>
        <w:t>study.</w:t>
      </w:r>
      <w:r w:rsidRPr="00090D00">
        <w:rPr>
          <w:sz w:val="22"/>
          <w:szCs w:val="22"/>
        </w:rPr>
        <w:t xml:space="preserve"> </w:t>
      </w:r>
      <w:r>
        <w:rPr>
          <w:sz w:val="22"/>
          <w:szCs w:val="22"/>
        </w:rPr>
        <w:t xml:space="preserve">We can consider that </w:t>
      </w:r>
      <w:r w:rsidRPr="00E30064">
        <w:rPr>
          <w:i/>
          <w:sz w:val="22"/>
          <w:szCs w:val="22"/>
        </w:rPr>
        <w:t>PUSCHpowerRamingStep</w:t>
      </w:r>
      <w:r>
        <w:rPr>
          <w:rFonts w:hint="eastAsia"/>
          <w:sz w:val="22"/>
          <w:szCs w:val="22"/>
        </w:rPr>
        <w:t xml:space="preserve"> </w:t>
      </w:r>
      <w:r>
        <w:rPr>
          <w:sz w:val="22"/>
          <w:szCs w:val="22"/>
        </w:rPr>
        <w:t xml:space="preserve">could be used if configured, but if absent, </w:t>
      </w:r>
      <w:r w:rsidRPr="00E30064">
        <w:rPr>
          <w:i/>
          <w:sz w:val="22"/>
          <w:szCs w:val="22"/>
        </w:rPr>
        <w:t>MsgAPower</w:t>
      </w:r>
      <w:r w:rsidRPr="00E30064">
        <w:rPr>
          <w:rFonts w:hint="eastAsia"/>
          <w:i/>
          <w:sz w:val="22"/>
          <w:szCs w:val="22"/>
        </w:rPr>
        <w:t>Ra</w:t>
      </w:r>
      <w:r w:rsidRPr="00E30064">
        <w:rPr>
          <w:i/>
          <w:sz w:val="22"/>
          <w:szCs w:val="22"/>
        </w:rPr>
        <w:t>mpingStep</w:t>
      </w:r>
      <w:r>
        <w:rPr>
          <w:sz w:val="22"/>
          <w:szCs w:val="22"/>
        </w:rPr>
        <w:t xml:space="preserve"> is reused for PUSCH. It means the </w:t>
      </w:r>
      <w:r w:rsidRPr="00E30064">
        <w:rPr>
          <w:i/>
          <w:sz w:val="22"/>
          <w:szCs w:val="22"/>
        </w:rPr>
        <w:t>PUSCHpowerRamingStep</w:t>
      </w:r>
      <w:r>
        <w:rPr>
          <w:sz w:val="22"/>
          <w:szCs w:val="22"/>
        </w:rPr>
        <w:t xml:space="preserve"> can fallback to the </w:t>
      </w:r>
      <w:r w:rsidRPr="00E30064">
        <w:rPr>
          <w:i/>
          <w:sz w:val="22"/>
          <w:szCs w:val="22"/>
        </w:rPr>
        <w:t>MsgAPower</w:t>
      </w:r>
      <w:r w:rsidRPr="00E30064">
        <w:rPr>
          <w:rFonts w:hint="eastAsia"/>
          <w:i/>
          <w:sz w:val="22"/>
          <w:szCs w:val="22"/>
        </w:rPr>
        <w:t>Ra</w:t>
      </w:r>
      <w:r w:rsidRPr="00E30064">
        <w:rPr>
          <w:i/>
          <w:sz w:val="22"/>
          <w:szCs w:val="22"/>
        </w:rPr>
        <w:t>mpingStep</w:t>
      </w:r>
      <w:r w:rsidR="000F7480">
        <w:rPr>
          <w:i/>
          <w:sz w:val="22"/>
          <w:szCs w:val="22"/>
        </w:rPr>
        <w:t xml:space="preserve">, </w:t>
      </w:r>
      <w:r w:rsidR="000F7480">
        <w:rPr>
          <w:sz w:val="22"/>
          <w:szCs w:val="22"/>
        </w:rPr>
        <w:t>and gNB keeps the flexibility on the configurations</w:t>
      </w:r>
      <w:r>
        <w:rPr>
          <w:i/>
          <w:sz w:val="22"/>
          <w:szCs w:val="22"/>
        </w:rPr>
        <w:t>.</w:t>
      </w:r>
    </w:p>
    <w:p w:rsidR="00E30064" w:rsidRDefault="003D092B">
      <w:pPr>
        <w:rPr>
          <w:sz w:val="22"/>
          <w:szCs w:val="22"/>
        </w:rPr>
      </w:pPr>
      <w:r>
        <w:rPr>
          <w:sz w:val="22"/>
          <w:szCs w:val="22"/>
        </w:rPr>
        <w:t>T</w:t>
      </w:r>
      <w:r w:rsidR="00E30064">
        <w:rPr>
          <w:sz w:val="22"/>
          <w:szCs w:val="22"/>
        </w:rPr>
        <w:t xml:space="preserve">he </w:t>
      </w:r>
      <w:r>
        <w:rPr>
          <w:sz w:val="22"/>
          <w:szCs w:val="22"/>
        </w:rPr>
        <w:t xml:space="preserve">principle of the </w:t>
      </w:r>
      <w:r w:rsidR="00E30064">
        <w:rPr>
          <w:sz w:val="22"/>
          <w:szCs w:val="22"/>
        </w:rPr>
        <w:t xml:space="preserve">down selection </w:t>
      </w:r>
      <w:r w:rsidR="000F7480">
        <w:rPr>
          <w:sz w:val="22"/>
          <w:szCs w:val="22"/>
        </w:rPr>
        <w:t xml:space="preserve">between the </w:t>
      </w:r>
      <w:r>
        <w:rPr>
          <w:sz w:val="22"/>
          <w:szCs w:val="22"/>
        </w:rPr>
        <w:t xml:space="preserve">above </w:t>
      </w:r>
      <w:r w:rsidR="000F7480">
        <w:rPr>
          <w:sz w:val="22"/>
          <w:szCs w:val="22"/>
        </w:rPr>
        <w:t>three alternative</w:t>
      </w:r>
      <w:r w:rsidR="00875A46">
        <w:rPr>
          <w:sz w:val="22"/>
          <w:szCs w:val="22"/>
        </w:rPr>
        <w:t>s</w:t>
      </w:r>
      <w:r w:rsidR="000F7480">
        <w:rPr>
          <w:sz w:val="22"/>
          <w:szCs w:val="22"/>
        </w:rPr>
        <w:t xml:space="preserve"> </w:t>
      </w:r>
      <w:r w:rsidR="00E30064">
        <w:rPr>
          <w:sz w:val="22"/>
          <w:szCs w:val="22"/>
        </w:rPr>
        <w:t>is based on the</w:t>
      </w:r>
      <w:r w:rsidR="003A310C">
        <w:rPr>
          <w:sz w:val="22"/>
          <w:szCs w:val="22"/>
        </w:rPr>
        <w:t xml:space="preserve"> selection on</w:t>
      </w:r>
      <w:r w:rsidR="00E30064">
        <w:rPr>
          <w:sz w:val="22"/>
          <w:szCs w:val="22"/>
        </w:rPr>
        <w:t xml:space="preserve"> </w:t>
      </w:r>
      <w:r w:rsidR="00E30064" w:rsidRPr="0082587A">
        <w:rPr>
          <w:sz w:val="22"/>
          <w:szCs w:val="22"/>
        </w:rPr>
        <w:t>suspension of power ramping counter</w:t>
      </w:r>
      <w:r w:rsidR="00E30064">
        <w:rPr>
          <w:sz w:val="22"/>
          <w:szCs w:val="22"/>
        </w:rPr>
        <w:t xml:space="preserve">s </w:t>
      </w:r>
      <w:r w:rsidR="003A310C">
        <w:rPr>
          <w:sz w:val="22"/>
          <w:szCs w:val="22"/>
        </w:rPr>
        <w:t>for PRACH and PUSCH</w:t>
      </w:r>
      <w:r w:rsidR="00E27425">
        <w:rPr>
          <w:sz w:val="22"/>
          <w:szCs w:val="22"/>
        </w:rPr>
        <w:t>,</w:t>
      </w:r>
      <w:r w:rsidR="003A310C">
        <w:rPr>
          <w:sz w:val="22"/>
          <w:szCs w:val="22"/>
        </w:rPr>
        <w:t xml:space="preserve"> </w:t>
      </w:r>
      <w:r w:rsidR="00E30064">
        <w:rPr>
          <w:sz w:val="22"/>
          <w:szCs w:val="22"/>
        </w:rPr>
        <w:t xml:space="preserve">and </w:t>
      </w:r>
      <w:r w:rsidR="00875A46">
        <w:rPr>
          <w:sz w:val="22"/>
          <w:szCs w:val="22"/>
        </w:rPr>
        <w:t xml:space="preserve">whether the </w:t>
      </w:r>
      <w:r w:rsidR="00E30064">
        <w:rPr>
          <w:sz w:val="22"/>
          <w:szCs w:val="22"/>
        </w:rPr>
        <w:t>power ramping step</w:t>
      </w:r>
      <w:r w:rsidR="00875A46">
        <w:rPr>
          <w:sz w:val="22"/>
          <w:szCs w:val="22"/>
        </w:rPr>
        <w:t>s</w:t>
      </w:r>
      <w:r w:rsidR="003A310C">
        <w:rPr>
          <w:sz w:val="22"/>
          <w:szCs w:val="22"/>
        </w:rPr>
        <w:t xml:space="preserve"> </w:t>
      </w:r>
      <w:r w:rsidR="00875A46">
        <w:rPr>
          <w:sz w:val="22"/>
          <w:szCs w:val="22"/>
        </w:rPr>
        <w:t xml:space="preserve">are separated </w:t>
      </w:r>
      <w:r w:rsidR="003A310C">
        <w:rPr>
          <w:sz w:val="22"/>
          <w:szCs w:val="22"/>
        </w:rPr>
        <w:t>for PRACH and PUSCH</w:t>
      </w:r>
      <w:r w:rsidR="00E30064">
        <w:rPr>
          <w:sz w:val="22"/>
          <w:szCs w:val="22"/>
        </w:rPr>
        <w:t xml:space="preserve">. </w:t>
      </w:r>
    </w:p>
    <w:p w:rsidR="0004327A" w:rsidRDefault="0004327A">
      <w:pPr>
        <w:rPr>
          <w:sz w:val="22"/>
          <w:szCs w:val="22"/>
        </w:rPr>
      </w:pPr>
      <w:r>
        <w:rPr>
          <w:sz w:val="22"/>
          <w:szCs w:val="22"/>
        </w:rPr>
        <w:t>We support PRACH and PUSCH have the same Tx beams in one transmission, so t</w:t>
      </w:r>
      <w:r w:rsidR="003B0DFF" w:rsidRPr="002E21D4">
        <w:rPr>
          <w:sz w:val="22"/>
          <w:szCs w:val="22"/>
        </w:rPr>
        <w:t xml:space="preserve">he </w:t>
      </w:r>
      <w:r w:rsidR="003B0DFF" w:rsidRPr="0082587A">
        <w:rPr>
          <w:sz w:val="22"/>
          <w:szCs w:val="22"/>
        </w:rPr>
        <w:t>suspension of power ramping counter</w:t>
      </w:r>
      <w:r w:rsidR="003B0DFF">
        <w:rPr>
          <w:sz w:val="22"/>
          <w:szCs w:val="22"/>
        </w:rPr>
        <w:t>s for</w:t>
      </w:r>
      <w:r w:rsidR="003B0DFF" w:rsidRPr="003B0DFF">
        <w:rPr>
          <w:sz w:val="22"/>
          <w:szCs w:val="22"/>
        </w:rPr>
        <w:t xml:space="preserve"> </w:t>
      </w:r>
      <w:r w:rsidR="003B0DFF" w:rsidRPr="002E21D4">
        <w:rPr>
          <w:sz w:val="22"/>
          <w:szCs w:val="22"/>
        </w:rPr>
        <w:t xml:space="preserve">PRACH and PUSCH </w:t>
      </w:r>
      <w:r w:rsidR="003B0DFF">
        <w:rPr>
          <w:sz w:val="22"/>
          <w:szCs w:val="22"/>
        </w:rPr>
        <w:t>can</w:t>
      </w:r>
      <w:r>
        <w:rPr>
          <w:sz w:val="22"/>
          <w:szCs w:val="22"/>
        </w:rPr>
        <w:t xml:space="preserve"> be assumed as</w:t>
      </w:r>
      <w:r w:rsidR="003B0DFF">
        <w:rPr>
          <w:sz w:val="22"/>
          <w:szCs w:val="22"/>
        </w:rPr>
        <w:t xml:space="preserve"> </w:t>
      </w:r>
      <w:r w:rsidR="003B0DFF" w:rsidRPr="002E21D4">
        <w:rPr>
          <w:sz w:val="22"/>
          <w:szCs w:val="22"/>
        </w:rPr>
        <w:t>synchronized</w:t>
      </w:r>
      <w:r>
        <w:rPr>
          <w:sz w:val="22"/>
          <w:szCs w:val="22"/>
        </w:rPr>
        <w:t xml:space="preserve"> and one counter </w:t>
      </w:r>
      <w:r w:rsidR="00D84279">
        <w:rPr>
          <w:sz w:val="22"/>
          <w:szCs w:val="22"/>
        </w:rPr>
        <w:t xml:space="preserve">is enough </w:t>
      </w:r>
      <w:r>
        <w:rPr>
          <w:sz w:val="22"/>
          <w:szCs w:val="22"/>
        </w:rPr>
        <w:t xml:space="preserve">for </w:t>
      </w:r>
      <w:r w:rsidR="00D84279">
        <w:rPr>
          <w:sz w:val="22"/>
          <w:szCs w:val="22"/>
        </w:rPr>
        <w:t xml:space="preserve">both </w:t>
      </w:r>
      <w:r>
        <w:rPr>
          <w:sz w:val="22"/>
          <w:szCs w:val="22"/>
        </w:rPr>
        <w:t>PRACH and PUSCH</w:t>
      </w:r>
      <w:r w:rsidR="003B0DFF" w:rsidRPr="002E21D4">
        <w:rPr>
          <w:sz w:val="22"/>
          <w:szCs w:val="22"/>
        </w:rPr>
        <w:t xml:space="preserve">. </w:t>
      </w:r>
    </w:p>
    <w:p w:rsidR="0004327A" w:rsidRDefault="004B5E16">
      <w:pPr>
        <w:rPr>
          <w:sz w:val="22"/>
          <w:szCs w:val="22"/>
        </w:rPr>
      </w:pPr>
      <w:r>
        <w:rPr>
          <w:sz w:val="22"/>
          <w:szCs w:val="22"/>
        </w:rPr>
        <w:t>While</w:t>
      </w:r>
      <w:r w:rsidR="0004327A">
        <w:rPr>
          <w:sz w:val="22"/>
          <w:szCs w:val="22"/>
        </w:rPr>
        <w:t xml:space="preserve"> if there</w:t>
      </w:r>
      <w:r w:rsidR="001F4756">
        <w:rPr>
          <w:sz w:val="22"/>
          <w:szCs w:val="22"/>
        </w:rPr>
        <w:t xml:space="preserve"> are</w:t>
      </w:r>
      <w:r w:rsidR="0004327A">
        <w:rPr>
          <w:sz w:val="22"/>
          <w:szCs w:val="22"/>
        </w:rPr>
        <w:t xml:space="preserve"> any other </w:t>
      </w:r>
      <w:r w:rsidR="001F4756">
        <w:rPr>
          <w:sz w:val="22"/>
          <w:szCs w:val="22"/>
        </w:rPr>
        <w:t>factors may influence the PRACH and PUSCH Tx beams synchronization status, two separated counters for PRACH and PUSCH are also allowed.</w:t>
      </w:r>
    </w:p>
    <w:p w:rsidR="003D092B" w:rsidRDefault="003D092B">
      <w:pPr>
        <w:rPr>
          <w:sz w:val="22"/>
          <w:szCs w:val="22"/>
        </w:rPr>
      </w:pPr>
    </w:p>
    <w:p w:rsidR="003B0DFF" w:rsidRPr="002E21D4" w:rsidRDefault="00F96DD1" w:rsidP="002E21D4">
      <w:pPr>
        <w:rPr>
          <w:b/>
          <w:i/>
          <w:sz w:val="22"/>
          <w:szCs w:val="22"/>
        </w:rPr>
      </w:pPr>
      <w:r>
        <w:rPr>
          <w:b/>
          <w:i/>
          <w:sz w:val="22"/>
          <w:szCs w:val="22"/>
        </w:rPr>
        <w:t xml:space="preserve">Proposal </w:t>
      </w:r>
      <w:r w:rsidR="007B4BCA">
        <w:rPr>
          <w:b/>
          <w:i/>
          <w:sz w:val="22"/>
          <w:szCs w:val="22"/>
        </w:rPr>
        <w:t>1</w:t>
      </w:r>
      <w:r w:rsidR="001E6046">
        <w:rPr>
          <w:b/>
          <w:i/>
          <w:sz w:val="22"/>
          <w:szCs w:val="22"/>
        </w:rPr>
        <w:t>8</w:t>
      </w:r>
      <w:r w:rsidR="003D092B">
        <w:rPr>
          <w:b/>
          <w:i/>
          <w:sz w:val="22"/>
          <w:szCs w:val="22"/>
        </w:rPr>
        <w:t>:</w:t>
      </w:r>
      <w:r w:rsidR="003B0DFF" w:rsidDel="003B0DFF">
        <w:rPr>
          <w:b/>
          <w:i/>
          <w:sz w:val="22"/>
          <w:szCs w:val="22"/>
        </w:rPr>
        <w:t xml:space="preserve"> </w:t>
      </w:r>
      <w:r w:rsidR="003B0DFF" w:rsidRPr="002E21D4">
        <w:rPr>
          <w:b/>
          <w:i/>
          <w:sz w:val="22"/>
          <w:szCs w:val="22"/>
        </w:rPr>
        <w:t xml:space="preserve">Separate ramp up for MsgA PUSCH and MsgA PRACH, with </w:t>
      </w:r>
      <w:r w:rsidR="0004327A">
        <w:rPr>
          <w:b/>
          <w:i/>
          <w:sz w:val="22"/>
          <w:szCs w:val="22"/>
        </w:rPr>
        <w:t>same</w:t>
      </w:r>
      <w:r w:rsidR="003B0DFF" w:rsidRPr="002E21D4">
        <w:rPr>
          <w:b/>
          <w:i/>
          <w:sz w:val="22"/>
          <w:szCs w:val="22"/>
        </w:rPr>
        <w:t xml:space="preserve"> counter</w:t>
      </w:r>
      <w:r w:rsidR="003B0DFF">
        <w:rPr>
          <w:b/>
          <w:i/>
          <w:sz w:val="22"/>
          <w:szCs w:val="22"/>
        </w:rPr>
        <w:t xml:space="preserve"> is </w:t>
      </w:r>
      <w:r w:rsidR="00D94391">
        <w:rPr>
          <w:b/>
          <w:i/>
          <w:sz w:val="22"/>
          <w:szCs w:val="22"/>
        </w:rPr>
        <w:t xml:space="preserve">slightly </w:t>
      </w:r>
      <w:r w:rsidR="003B0DFF">
        <w:rPr>
          <w:b/>
          <w:i/>
          <w:sz w:val="22"/>
          <w:szCs w:val="22"/>
        </w:rPr>
        <w:t>preferable.</w:t>
      </w:r>
    </w:p>
    <w:p w:rsidR="00481A80" w:rsidRPr="003D092B" w:rsidRDefault="00481A80">
      <w:pPr>
        <w:rPr>
          <w:sz w:val="22"/>
          <w:szCs w:val="22"/>
        </w:rPr>
      </w:pPr>
    </w:p>
    <w:p w:rsidR="00481A80" w:rsidRDefault="00383F56">
      <w:pPr>
        <w:rPr>
          <w:b/>
          <w:i/>
          <w:sz w:val="22"/>
          <w:szCs w:val="22"/>
        </w:rPr>
      </w:pPr>
      <w:r>
        <w:rPr>
          <w:b/>
          <w:i/>
          <w:sz w:val="22"/>
          <w:szCs w:val="22"/>
        </w:rPr>
        <w:t xml:space="preserve">Proposal </w:t>
      </w:r>
      <w:r w:rsidR="001B0FD2">
        <w:rPr>
          <w:b/>
          <w:i/>
          <w:sz w:val="22"/>
          <w:szCs w:val="22"/>
        </w:rPr>
        <w:t>1</w:t>
      </w:r>
      <w:r w:rsidR="001E6046">
        <w:rPr>
          <w:b/>
          <w:i/>
          <w:sz w:val="22"/>
          <w:szCs w:val="22"/>
        </w:rPr>
        <w:t>9</w:t>
      </w:r>
      <w:r>
        <w:rPr>
          <w:b/>
          <w:i/>
          <w:sz w:val="22"/>
          <w:szCs w:val="22"/>
        </w:rPr>
        <w:t xml:space="preserve">: </w:t>
      </w:r>
      <w:r w:rsidR="0099100E">
        <w:rPr>
          <w:b/>
          <w:i/>
          <w:sz w:val="22"/>
          <w:szCs w:val="22"/>
        </w:rPr>
        <w:t xml:space="preserve">For MsgA PUSCH power ramping, </w:t>
      </w:r>
      <w:r w:rsidR="0099100E" w:rsidRPr="0099100E">
        <w:rPr>
          <w:b/>
          <w:i/>
          <w:sz w:val="22"/>
          <w:szCs w:val="22"/>
        </w:rPr>
        <w:t>PUSCHpowerRamingStep</w:t>
      </w:r>
      <w:r>
        <w:rPr>
          <w:b/>
          <w:i/>
          <w:sz w:val="22"/>
          <w:szCs w:val="22"/>
        </w:rPr>
        <w:t xml:space="preserve"> could be used if configured, but if absent, </w:t>
      </w:r>
      <w:r w:rsidR="0099100E" w:rsidRPr="0099100E">
        <w:rPr>
          <w:b/>
          <w:i/>
          <w:sz w:val="22"/>
          <w:szCs w:val="22"/>
        </w:rPr>
        <w:t>MsgAPower</w:t>
      </w:r>
      <w:r w:rsidR="0099100E" w:rsidRPr="0099100E">
        <w:rPr>
          <w:rFonts w:hint="eastAsia"/>
          <w:b/>
          <w:i/>
          <w:sz w:val="22"/>
          <w:szCs w:val="22"/>
        </w:rPr>
        <w:t>Ra</w:t>
      </w:r>
      <w:r w:rsidR="0099100E" w:rsidRPr="0099100E">
        <w:rPr>
          <w:b/>
          <w:i/>
          <w:sz w:val="22"/>
          <w:szCs w:val="22"/>
        </w:rPr>
        <w:t>mpingStep</w:t>
      </w:r>
      <w:r>
        <w:rPr>
          <w:rFonts w:hint="eastAsia"/>
          <w:b/>
          <w:i/>
          <w:sz w:val="22"/>
          <w:szCs w:val="22"/>
        </w:rPr>
        <w:t xml:space="preserve"> </w:t>
      </w:r>
      <w:r>
        <w:rPr>
          <w:b/>
          <w:i/>
          <w:sz w:val="22"/>
          <w:szCs w:val="22"/>
        </w:rPr>
        <w:t>is reused.</w:t>
      </w:r>
    </w:p>
    <w:p w:rsidR="00481A80" w:rsidRDefault="00481A80">
      <w:pPr>
        <w:rPr>
          <w:sz w:val="22"/>
        </w:rPr>
      </w:pPr>
    </w:p>
    <w:p w:rsidR="00B95167" w:rsidRDefault="00B95167" w:rsidP="00B95167">
      <w:pPr>
        <w:pStyle w:val="Heading2"/>
        <w:numPr>
          <w:ilvl w:val="1"/>
          <w:numId w:val="1"/>
        </w:numPr>
      </w:pPr>
      <w:r>
        <w:rPr>
          <w:rFonts w:hint="eastAsia"/>
        </w:rPr>
        <w:t>P</w:t>
      </w:r>
      <w:r>
        <w:t>ower control of msg</w:t>
      </w:r>
      <w:r w:rsidR="008837DF">
        <w:t>3</w:t>
      </w:r>
      <w:r>
        <w:t xml:space="preserve"> </w:t>
      </w:r>
      <w:r>
        <w:rPr>
          <w:rFonts w:hint="eastAsia"/>
        </w:rPr>
        <w:t>in</w:t>
      </w:r>
      <w:r>
        <w:t xml:space="preserve"> fallback mode</w:t>
      </w:r>
    </w:p>
    <w:p w:rsidR="008837DF" w:rsidRDefault="008837DF" w:rsidP="008837DF">
      <w:pPr>
        <w:rPr>
          <w:sz w:val="22"/>
          <w:szCs w:val="22"/>
        </w:rPr>
      </w:pPr>
      <w:r w:rsidRPr="00B95167">
        <w:rPr>
          <w:rFonts w:hint="eastAsia"/>
          <w:sz w:val="22"/>
          <w:szCs w:val="22"/>
        </w:rPr>
        <w:t xml:space="preserve">When the UE sends the first </w:t>
      </w:r>
      <w:r>
        <w:rPr>
          <w:sz w:val="22"/>
          <w:szCs w:val="22"/>
        </w:rPr>
        <w:t>m</w:t>
      </w:r>
      <w:r w:rsidRPr="00B95167">
        <w:rPr>
          <w:rFonts w:hint="eastAsia"/>
          <w:sz w:val="22"/>
          <w:szCs w:val="22"/>
        </w:rPr>
        <w:t>sgA, the power is P_</w:t>
      </w:r>
      <w:r>
        <w:rPr>
          <w:sz w:val="22"/>
          <w:szCs w:val="22"/>
        </w:rPr>
        <w:t>P</w:t>
      </w:r>
      <w:r w:rsidRPr="00B95167">
        <w:rPr>
          <w:rFonts w:hint="eastAsia"/>
          <w:sz w:val="22"/>
          <w:szCs w:val="22"/>
        </w:rPr>
        <w:t>reamble and P_</w:t>
      </w:r>
      <w:r>
        <w:rPr>
          <w:sz w:val="22"/>
          <w:szCs w:val="22"/>
        </w:rPr>
        <w:t>PUSCH</w:t>
      </w:r>
      <w:r w:rsidRPr="00B95167">
        <w:rPr>
          <w:rFonts w:hint="eastAsia"/>
          <w:sz w:val="22"/>
          <w:szCs w:val="22"/>
        </w:rPr>
        <w:t xml:space="preserve">. At this time, </w:t>
      </w:r>
      <w:r>
        <w:rPr>
          <w:sz w:val="22"/>
          <w:szCs w:val="22"/>
        </w:rPr>
        <w:t xml:space="preserve">if </w:t>
      </w:r>
      <w:r w:rsidRPr="00B95167">
        <w:rPr>
          <w:rFonts w:hint="eastAsia"/>
          <w:sz w:val="22"/>
          <w:szCs w:val="22"/>
        </w:rPr>
        <w:t xml:space="preserve">the network side detects a </w:t>
      </w:r>
      <w:r>
        <w:rPr>
          <w:sz w:val="22"/>
          <w:szCs w:val="22"/>
        </w:rPr>
        <w:t>p</w:t>
      </w:r>
      <w:r w:rsidRPr="00B95167">
        <w:rPr>
          <w:rFonts w:hint="eastAsia"/>
          <w:sz w:val="22"/>
          <w:szCs w:val="22"/>
        </w:rPr>
        <w:t>reamble but PUSCH</w:t>
      </w:r>
      <w:r>
        <w:rPr>
          <w:sz w:val="22"/>
          <w:szCs w:val="22"/>
        </w:rPr>
        <w:t xml:space="preserve"> </w:t>
      </w:r>
      <w:r w:rsidRPr="00B95167">
        <w:rPr>
          <w:rFonts w:hint="eastAsia"/>
          <w:sz w:val="22"/>
          <w:szCs w:val="22"/>
        </w:rPr>
        <w:t>decode</w:t>
      </w:r>
      <w:r>
        <w:rPr>
          <w:sz w:val="22"/>
          <w:szCs w:val="22"/>
        </w:rPr>
        <w:t>s</w:t>
      </w:r>
      <w:r w:rsidRPr="00B95167">
        <w:rPr>
          <w:rFonts w:hint="eastAsia"/>
          <w:sz w:val="22"/>
          <w:szCs w:val="22"/>
        </w:rPr>
        <w:t xml:space="preserve"> fails, and </w:t>
      </w:r>
      <w:r>
        <w:rPr>
          <w:sz w:val="22"/>
          <w:szCs w:val="22"/>
        </w:rPr>
        <w:t>then gNB uses the fallbackRAR in msgB or msg2 to schedule the msg3 transmission which called</w:t>
      </w:r>
      <w:r w:rsidRPr="00B95167">
        <w:rPr>
          <w:rFonts w:hint="eastAsia"/>
          <w:sz w:val="22"/>
          <w:szCs w:val="22"/>
        </w:rPr>
        <w:t xml:space="preserve"> fallback, </w:t>
      </w:r>
      <w:r>
        <w:rPr>
          <w:sz w:val="22"/>
          <w:szCs w:val="22"/>
        </w:rPr>
        <w:t>how to determine the msg3 transmission power?</w:t>
      </w:r>
      <w:r w:rsidRPr="00B95167">
        <w:rPr>
          <w:rFonts w:hint="eastAsia"/>
          <w:sz w:val="22"/>
          <w:szCs w:val="22"/>
        </w:rPr>
        <w:t xml:space="preserve"> </w:t>
      </w:r>
    </w:p>
    <w:p w:rsidR="008837DF" w:rsidRDefault="008837DF" w:rsidP="008837DF">
      <w:pPr>
        <w:rPr>
          <w:sz w:val="22"/>
          <w:szCs w:val="22"/>
        </w:rPr>
      </w:pPr>
      <w:r>
        <w:rPr>
          <w:sz w:val="22"/>
          <w:szCs w:val="22"/>
        </w:rPr>
        <w:t xml:space="preserve">For msg3 transmission power, in Rel-15, the TPC command is just a dynamic adjustment based on the </w:t>
      </w:r>
      <w:r>
        <w:rPr>
          <w:sz w:val="22"/>
          <w:szCs w:val="22"/>
        </w:rPr>
        <w:lastRenderedPageBreak/>
        <w:t>previous msg1 power level following the equation of:</w:t>
      </w:r>
    </w:p>
    <w:p w:rsidR="008837DF" w:rsidRDefault="008837DF" w:rsidP="008837DF">
      <w:pPr>
        <w:rPr>
          <w:sz w:val="22"/>
          <w:szCs w:val="22"/>
        </w:rPr>
      </w:pPr>
      <w:r w:rsidRPr="007B5462">
        <w:rPr>
          <w:position w:val="-32"/>
        </w:rPr>
        <w:object w:dxaOrig="9229" w:dyaOrig="720">
          <v:shape id="_x0000_i1039" type="#_x0000_t75" style="width:453.9pt;height:36.3pt" o:ole="">
            <v:imagedata r:id="rId34" o:title=""/>
          </v:shape>
          <o:OLEObject Type="Embed" ProgID="Equation.3" ShapeID="_x0000_i1039" DrawAspect="Content" ObjectID="_1631344796" r:id="rId35"/>
        </w:object>
      </w:r>
    </w:p>
    <w:p w:rsidR="0060185E" w:rsidRDefault="008837DF" w:rsidP="008837DF">
      <w:pPr>
        <w:rPr>
          <w:sz w:val="22"/>
          <w:szCs w:val="22"/>
        </w:rPr>
      </w:pPr>
      <w:r>
        <w:rPr>
          <w:rFonts w:hint="eastAsia"/>
          <w:sz w:val="22"/>
          <w:szCs w:val="22"/>
        </w:rPr>
        <w:t>B</w:t>
      </w:r>
      <w:r>
        <w:rPr>
          <w:sz w:val="22"/>
          <w:szCs w:val="22"/>
        </w:rPr>
        <w:t xml:space="preserve">ut for fallback mode, before the msg3 transmission, there is no msg1 transmission but only msgA transmission. The previous transmission power </w:t>
      </w:r>
      <w:r w:rsidR="0060185E">
        <w:rPr>
          <w:sz w:val="22"/>
          <w:szCs w:val="22"/>
        </w:rPr>
        <w:t>accumulation</w:t>
      </w:r>
      <w:r>
        <w:rPr>
          <w:sz w:val="22"/>
          <w:szCs w:val="22"/>
        </w:rPr>
        <w:t xml:space="preserve"> is based on msgA</w:t>
      </w:r>
      <w:r w:rsidR="0060185E">
        <w:rPr>
          <w:sz w:val="22"/>
          <w:szCs w:val="22"/>
        </w:rPr>
        <w:t xml:space="preserve"> but not msg1. It is not reasonable for UE to determine the msg3 power level based on msg1 in this fallback mode. </w:t>
      </w:r>
    </w:p>
    <w:p w:rsidR="008837DF" w:rsidRDefault="0060185E" w:rsidP="008837DF">
      <w:pPr>
        <w:rPr>
          <w:sz w:val="22"/>
          <w:szCs w:val="22"/>
        </w:rPr>
      </w:pPr>
      <w:r>
        <w:rPr>
          <w:sz w:val="22"/>
          <w:szCs w:val="22"/>
        </w:rPr>
        <w:t xml:space="preserve">UE should determine the msg3 power level based on last msgA </w:t>
      </w:r>
      <w:r w:rsidR="00473E3D">
        <w:rPr>
          <w:sz w:val="22"/>
          <w:szCs w:val="22"/>
        </w:rPr>
        <w:t xml:space="preserve">PUSCH </w:t>
      </w:r>
      <w:r>
        <w:rPr>
          <w:sz w:val="22"/>
          <w:szCs w:val="22"/>
        </w:rPr>
        <w:t>transmission power</w:t>
      </w:r>
      <w:r w:rsidRPr="0060185E">
        <w:rPr>
          <w:sz w:val="22"/>
          <w:szCs w:val="22"/>
        </w:rPr>
        <w:t xml:space="preserve"> </w:t>
      </w:r>
      <w:r>
        <w:rPr>
          <w:sz w:val="22"/>
          <w:szCs w:val="22"/>
        </w:rPr>
        <w:t>in fallback mode.</w:t>
      </w:r>
      <w:r w:rsidR="000860BD">
        <w:rPr>
          <w:sz w:val="22"/>
          <w:szCs w:val="22"/>
        </w:rPr>
        <w:t xml:space="preserve"> </w:t>
      </w:r>
    </w:p>
    <w:p w:rsidR="0060185E" w:rsidRDefault="0060185E" w:rsidP="008837DF">
      <w:pPr>
        <w:rPr>
          <w:sz w:val="22"/>
          <w:szCs w:val="22"/>
        </w:rPr>
      </w:pPr>
    </w:p>
    <w:p w:rsidR="0060185E" w:rsidRPr="0060185E" w:rsidRDefault="00F96DD1" w:rsidP="0060185E">
      <w:pPr>
        <w:rPr>
          <w:b/>
          <w:i/>
          <w:sz w:val="22"/>
          <w:szCs w:val="22"/>
        </w:rPr>
      </w:pPr>
      <w:r>
        <w:rPr>
          <w:b/>
          <w:i/>
          <w:sz w:val="22"/>
          <w:szCs w:val="22"/>
        </w:rPr>
        <w:t xml:space="preserve">Proposal </w:t>
      </w:r>
      <w:r w:rsidR="001E6046">
        <w:rPr>
          <w:b/>
          <w:i/>
          <w:sz w:val="22"/>
          <w:szCs w:val="22"/>
        </w:rPr>
        <w:t>20</w:t>
      </w:r>
      <w:r w:rsidR="0060185E">
        <w:rPr>
          <w:b/>
          <w:i/>
          <w:sz w:val="22"/>
          <w:szCs w:val="22"/>
        </w:rPr>
        <w:t xml:space="preserve">: </w:t>
      </w:r>
      <w:r w:rsidR="0060185E" w:rsidRPr="0060185E">
        <w:rPr>
          <w:b/>
          <w:i/>
          <w:sz w:val="22"/>
          <w:szCs w:val="22"/>
        </w:rPr>
        <w:t xml:space="preserve">UE should determine the msg3 power level based on </w:t>
      </w:r>
      <w:r w:rsidR="00FE7F29">
        <w:rPr>
          <w:b/>
          <w:i/>
          <w:sz w:val="22"/>
          <w:szCs w:val="22"/>
        </w:rPr>
        <w:t xml:space="preserve">the </w:t>
      </w:r>
      <w:r w:rsidR="0060185E" w:rsidRPr="0060185E">
        <w:rPr>
          <w:b/>
          <w:i/>
          <w:sz w:val="22"/>
          <w:szCs w:val="22"/>
        </w:rPr>
        <w:t xml:space="preserve">last msgA </w:t>
      </w:r>
      <w:r w:rsidR="00473E3D">
        <w:rPr>
          <w:b/>
          <w:i/>
          <w:sz w:val="22"/>
          <w:szCs w:val="22"/>
        </w:rPr>
        <w:t xml:space="preserve">PUSCH </w:t>
      </w:r>
      <w:r w:rsidR="0060185E" w:rsidRPr="0060185E">
        <w:rPr>
          <w:b/>
          <w:i/>
          <w:sz w:val="22"/>
          <w:szCs w:val="22"/>
        </w:rPr>
        <w:t>transmission power in fallback mode.</w:t>
      </w:r>
    </w:p>
    <w:p w:rsidR="0060185E" w:rsidRPr="0060185E" w:rsidRDefault="0060185E" w:rsidP="0060185E">
      <w:pPr>
        <w:rPr>
          <w:b/>
          <w:i/>
          <w:sz w:val="22"/>
          <w:szCs w:val="22"/>
        </w:rPr>
      </w:pPr>
    </w:p>
    <w:p w:rsidR="0060185E" w:rsidRPr="0060185E" w:rsidRDefault="0060185E" w:rsidP="008837DF">
      <w:pPr>
        <w:rPr>
          <w:sz w:val="22"/>
          <w:szCs w:val="22"/>
        </w:rPr>
      </w:pPr>
    </w:p>
    <w:p w:rsidR="008837DF" w:rsidRDefault="008837DF" w:rsidP="008837DF">
      <w:pPr>
        <w:pStyle w:val="Heading2"/>
        <w:numPr>
          <w:ilvl w:val="1"/>
          <w:numId w:val="1"/>
        </w:numPr>
      </w:pPr>
      <w:r>
        <w:rPr>
          <w:rFonts w:hint="eastAsia"/>
        </w:rPr>
        <w:t>P</w:t>
      </w:r>
      <w:r>
        <w:t xml:space="preserve">ower control of msgA </w:t>
      </w:r>
      <w:r>
        <w:rPr>
          <w:rFonts w:hint="eastAsia"/>
        </w:rPr>
        <w:t>PUSCH</w:t>
      </w:r>
      <w:r>
        <w:t xml:space="preserve"> after fallback mode</w:t>
      </w:r>
    </w:p>
    <w:p w:rsidR="00F844A6" w:rsidRPr="00F844A6" w:rsidRDefault="00F844A6" w:rsidP="00F844A6">
      <w:pPr>
        <w:rPr>
          <w:sz w:val="22"/>
          <w:szCs w:val="22"/>
        </w:rPr>
      </w:pPr>
      <w:r>
        <w:rPr>
          <w:rFonts w:hint="eastAsia"/>
          <w:sz w:val="22"/>
          <w:szCs w:val="22"/>
        </w:rPr>
        <w:t>I</w:t>
      </w:r>
      <w:r>
        <w:rPr>
          <w:sz w:val="22"/>
          <w:szCs w:val="22"/>
        </w:rPr>
        <w:t xml:space="preserve">n RAN2#106 meeting, </w:t>
      </w:r>
      <w:r w:rsidRPr="00F844A6">
        <w:rPr>
          <w:sz w:val="22"/>
          <w:szCs w:val="22"/>
        </w:rPr>
        <w:t>m</w:t>
      </w:r>
      <w:r w:rsidRPr="00F844A6">
        <w:rPr>
          <w:rFonts w:hint="eastAsia"/>
          <w:sz w:val="22"/>
          <w:szCs w:val="22"/>
        </w:rPr>
        <w:t>sgA retransmission</w:t>
      </w:r>
      <w:r w:rsidRPr="00F844A6">
        <w:rPr>
          <w:sz w:val="22"/>
          <w:szCs w:val="22"/>
        </w:rPr>
        <w:t xml:space="preserve"> is preferable as the RAN2 meeting agreement is:</w:t>
      </w:r>
    </w:p>
    <w:tbl>
      <w:tblPr>
        <w:tblStyle w:val="TableGrid"/>
        <w:tblW w:w="0" w:type="auto"/>
        <w:tblLook w:val="04A0" w:firstRow="1" w:lastRow="0" w:firstColumn="1" w:lastColumn="0" w:noHBand="0" w:noVBand="1"/>
      </w:tblPr>
      <w:tblGrid>
        <w:gridCol w:w="9016"/>
      </w:tblGrid>
      <w:tr w:rsidR="00F844A6" w:rsidRPr="00F85D2E" w:rsidTr="00F844A6">
        <w:tc>
          <w:tcPr>
            <w:tcW w:w="9016" w:type="dxa"/>
          </w:tcPr>
          <w:p w:rsidR="00F844A6" w:rsidRPr="00F85D2E" w:rsidRDefault="00F844A6" w:rsidP="00F844A6">
            <w:pPr>
              <w:rPr>
                <w:sz w:val="22"/>
                <w:szCs w:val="22"/>
              </w:rPr>
            </w:pPr>
            <w:r w:rsidRPr="00E14FAF">
              <w:rPr>
                <w:rFonts w:ascii="Arial" w:eastAsia="MS Mincho" w:hAnsi="Arial" w:cs="Arial"/>
                <w:kern w:val="0"/>
                <w:sz w:val="20"/>
                <w:szCs w:val="24"/>
                <w:lang w:val="en-GB" w:eastAsia="en-GB"/>
              </w:rPr>
              <w:t>From RAN2 perspective, for msgA retransmission (i.e. preamble and PUSCH) we assume that the UE retries on 2-step RACH.</w:t>
            </w:r>
          </w:p>
        </w:tc>
      </w:tr>
    </w:tbl>
    <w:p w:rsidR="00F844A6" w:rsidRPr="00F844A6" w:rsidRDefault="00F844A6">
      <w:pPr>
        <w:rPr>
          <w:sz w:val="22"/>
          <w:szCs w:val="22"/>
        </w:rPr>
      </w:pPr>
    </w:p>
    <w:p w:rsidR="00BD22A5" w:rsidRDefault="00F844A6">
      <w:pPr>
        <w:rPr>
          <w:sz w:val="22"/>
          <w:szCs w:val="22"/>
        </w:rPr>
      </w:pPr>
      <w:r>
        <w:rPr>
          <w:rFonts w:hint="eastAsia"/>
          <w:sz w:val="22"/>
          <w:szCs w:val="22"/>
        </w:rPr>
        <w:t>I</w:t>
      </w:r>
      <w:r>
        <w:rPr>
          <w:sz w:val="22"/>
          <w:szCs w:val="22"/>
        </w:rPr>
        <w:t>n RAN2#107 meeting, the UE behavior after fallback failure is agreed</w:t>
      </w:r>
      <w:r w:rsidR="003053FE">
        <w:rPr>
          <w:sz w:val="22"/>
          <w:szCs w:val="22"/>
        </w:rPr>
        <w:t xml:space="preserve"> as</w:t>
      </w:r>
      <w:r>
        <w:rPr>
          <w:sz w:val="22"/>
          <w:szCs w:val="22"/>
        </w:rPr>
        <w:t xml:space="preserve">: </w:t>
      </w:r>
    </w:p>
    <w:tbl>
      <w:tblPr>
        <w:tblStyle w:val="TableGrid"/>
        <w:tblW w:w="0" w:type="auto"/>
        <w:tblLook w:val="04A0" w:firstRow="1" w:lastRow="0" w:firstColumn="1" w:lastColumn="0" w:noHBand="0" w:noVBand="1"/>
      </w:tblPr>
      <w:tblGrid>
        <w:gridCol w:w="9016"/>
      </w:tblGrid>
      <w:tr w:rsidR="00F844A6" w:rsidTr="00F844A6">
        <w:tc>
          <w:tcPr>
            <w:tcW w:w="9016" w:type="dxa"/>
          </w:tcPr>
          <w:p w:rsidR="00F844A6" w:rsidRDefault="00F844A6">
            <w:pPr>
              <w:rPr>
                <w:sz w:val="22"/>
                <w:szCs w:val="22"/>
              </w:rPr>
            </w:pPr>
            <w:r w:rsidRPr="00E14FAF">
              <w:rPr>
                <w:rFonts w:ascii="Arial" w:eastAsia="MS Mincho" w:hAnsi="Arial" w:cs="Arial"/>
                <w:kern w:val="0"/>
                <w:sz w:val="20"/>
                <w:szCs w:val="24"/>
                <w:lang w:val="en-GB" w:eastAsia="en-GB"/>
              </w:rPr>
              <w:t>No need to reexecute RA selection criteria upon fallback failure (i.e if reception of msg3 fails).  The UE re-transmits using msgA</w:t>
            </w:r>
          </w:p>
        </w:tc>
      </w:tr>
    </w:tbl>
    <w:p w:rsidR="00F844A6" w:rsidRDefault="00F844A6">
      <w:pPr>
        <w:rPr>
          <w:sz w:val="22"/>
          <w:szCs w:val="22"/>
        </w:rPr>
      </w:pPr>
    </w:p>
    <w:p w:rsidR="000F689D" w:rsidRDefault="00F844A6">
      <w:pPr>
        <w:rPr>
          <w:sz w:val="22"/>
          <w:szCs w:val="22"/>
        </w:rPr>
      </w:pPr>
      <w:r w:rsidRPr="00B95167">
        <w:rPr>
          <w:rFonts w:hint="eastAsia"/>
          <w:sz w:val="22"/>
          <w:szCs w:val="22"/>
        </w:rPr>
        <w:t xml:space="preserve">When </w:t>
      </w:r>
      <w:r>
        <w:rPr>
          <w:sz w:val="22"/>
          <w:szCs w:val="22"/>
        </w:rPr>
        <w:t>gNB uses the fallbackRAR in msgB or msg2 to schedule the msg3 transmission which called</w:t>
      </w:r>
      <w:r w:rsidRPr="00B95167">
        <w:rPr>
          <w:rFonts w:hint="eastAsia"/>
          <w:sz w:val="22"/>
          <w:szCs w:val="22"/>
        </w:rPr>
        <w:t xml:space="preserve"> fallback, but </w:t>
      </w:r>
      <w:r>
        <w:rPr>
          <w:sz w:val="22"/>
          <w:szCs w:val="22"/>
        </w:rPr>
        <w:t xml:space="preserve">unfortunately the </w:t>
      </w:r>
      <w:r w:rsidRPr="00B95167">
        <w:rPr>
          <w:rFonts w:hint="eastAsia"/>
          <w:sz w:val="22"/>
          <w:szCs w:val="22"/>
        </w:rPr>
        <w:t xml:space="preserve">fallback </w:t>
      </w:r>
      <w:r>
        <w:rPr>
          <w:sz w:val="22"/>
          <w:szCs w:val="22"/>
        </w:rPr>
        <w:t xml:space="preserve">also </w:t>
      </w:r>
      <w:r w:rsidRPr="00B95167">
        <w:rPr>
          <w:rFonts w:hint="eastAsia"/>
          <w:sz w:val="22"/>
          <w:szCs w:val="22"/>
        </w:rPr>
        <w:t xml:space="preserve">fails due to </w:t>
      </w:r>
      <w:r>
        <w:rPr>
          <w:sz w:val="22"/>
          <w:szCs w:val="22"/>
        </w:rPr>
        <w:t xml:space="preserve">some </w:t>
      </w:r>
      <w:r w:rsidRPr="00B95167">
        <w:rPr>
          <w:rFonts w:hint="eastAsia"/>
          <w:sz w:val="22"/>
          <w:szCs w:val="22"/>
        </w:rPr>
        <w:t>reasons such as contention resolution</w:t>
      </w:r>
      <w:r>
        <w:rPr>
          <w:sz w:val="22"/>
          <w:szCs w:val="22"/>
        </w:rPr>
        <w:t xml:space="preserve"> fails or msg3 fails, msg</w:t>
      </w:r>
      <w:r w:rsidRPr="00B95167">
        <w:rPr>
          <w:rFonts w:hint="eastAsia"/>
          <w:sz w:val="22"/>
          <w:szCs w:val="22"/>
        </w:rPr>
        <w:t>A</w:t>
      </w:r>
      <w:r>
        <w:rPr>
          <w:sz w:val="22"/>
          <w:szCs w:val="22"/>
        </w:rPr>
        <w:t xml:space="preserve"> will retransmit</w:t>
      </w:r>
      <w:r w:rsidRPr="00F844A6">
        <w:rPr>
          <w:sz w:val="22"/>
          <w:szCs w:val="22"/>
        </w:rPr>
        <w:t xml:space="preserve"> </w:t>
      </w:r>
      <w:r>
        <w:rPr>
          <w:sz w:val="22"/>
          <w:szCs w:val="22"/>
        </w:rPr>
        <w:t>after</w:t>
      </w:r>
      <w:r w:rsidRPr="00B95167">
        <w:rPr>
          <w:rFonts w:hint="eastAsia"/>
          <w:sz w:val="22"/>
          <w:szCs w:val="22"/>
        </w:rPr>
        <w:t xml:space="preserve"> the fallback </w:t>
      </w:r>
      <w:r>
        <w:rPr>
          <w:sz w:val="22"/>
          <w:szCs w:val="22"/>
        </w:rPr>
        <w:t>failure. How to determine the msgA retransmission power?</w:t>
      </w:r>
      <w:r w:rsidRPr="00B95167">
        <w:rPr>
          <w:rFonts w:hint="eastAsia"/>
          <w:sz w:val="22"/>
          <w:szCs w:val="22"/>
        </w:rPr>
        <w:br/>
      </w:r>
      <w:r w:rsidR="00B95167">
        <w:rPr>
          <w:sz w:val="22"/>
          <w:szCs w:val="22"/>
        </w:rPr>
        <w:t>S</w:t>
      </w:r>
      <w:r w:rsidR="00B95167" w:rsidRPr="00B95167">
        <w:rPr>
          <w:rFonts w:hint="eastAsia"/>
          <w:sz w:val="22"/>
          <w:szCs w:val="22"/>
        </w:rPr>
        <w:t xml:space="preserve">uppose </w:t>
      </w:r>
      <w:r w:rsidR="00B95167">
        <w:rPr>
          <w:sz w:val="22"/>
          <w:szCs w:val="22"/>
        </w:rPr>
        <w:t>suspension indication is False and no other factor</w:t>
      </w:r>
      <w:r w:rsidR="00541503">
        <w:rPr>
          <w:sz w:val="22"/>
          <w:szCs w:val="22"/>
        </w:rPr>
        <w:t>s</w:t>
      </w:r>
      <w:r w:rsidR="00B95167">
        <w:rPr>
          <w:sz w:val="22"/>
          <w:szCs w:val="22"/>
        </w:rPr>
        <w:t xml:space="preserve"> prohibit the </w:t>
      </w:r>
      <w:r w:rsidR="00B95167" w:rsidRPr="00B95167">
        <w:rPr>
          <w:sz w:val="22"/>
          <w:szCs w:val="22"/>
        </w:rPr>
        <w:t>power</w:t>
      </w:r>
      <w:r w:rsidR="00B95167" w:rsidRPr="00B95167">
        <w:rPr>
          <w:rFonts w:hint="eastAsia"/>
          <w:sz w:val="22"/>
          <w:szCs w:val="22"/>
        </w:rPr>
        <w:t xml:space="preserve"> </w:t>
      </w:r>
      <w:r w:rsidR="00B95167">
        <w:rPr>
          <w:sz w:val="22"/>
          <w:szCs w:val="22"/>
        </w:rPr>
        <w:t>ramping</w:t>
      </w:r>
      <w:r w:rsidR="00B95167" w:rsidRPr="00B95167">
        <w:rPr>
          <w:rFonts w:hint="eastAsia"/>
          <w:sz w:val="22"/>
          <w:szCs w:val="22"/>
        </w:rPr>
        <w:t xml:space="preserve">, what is the power of preamble and </w:t>
      </w:r>
      <w:r w:rsidR="00B95167">
        <w:rPr>
          <w:rFonts w:hint="eastAsia"/>
          <w:sz w:val="22"/>
          <w:szCs w:val="22"/>
        </w:rPr>
        <w:t>PUSCH</w:t>
      </w:r>
      <w:r w:rsidR="00B95167" w:rsidRPr="00B95167">
        <w:rPr>
          <w:rFonts w:hint="eastAsia"/>
          <w:sz w:val="22"/>
          <w:szCs w:val="22"/>
        </w:rPr>
        <w:t xml:space="preserve"> retransmitted </w:t>
      </w:r>
      <w:r w:rsidR="00B95167">
        <w:rPr>
          <w:sz w:val="22"/>
          <w:szCs w:val="22"/>
        </w:rPr>
        <w:t>in</w:t>
      </w:r>
      <w:r w:rsidR="00B95167" w:rsidRPr="00B95167">
        <w:rPr>
          <w:rFonts w:hint="eastAsia"/>
          <w:sz w:val="22"/>
          <w:szCs w:val="22"/>
        </w:rPr>
        <w:t xml:space="preserve"> </w:t>
      </w:r>
      <w:r w:rsidR="00B95167">
        <w:rPr>
          <w:sz w:val="22"/>
          <w:szCs w:val="22"/>
        </w:rPr>
        <w:t>m</w:t>
      </w:r>
      <w:r w:rsidR="00B95167" w:rsidRPr="00B95167">
        <w:rPr>
          <w:rFonts w:hint="eastAsia"/>
          <w:sz w:val="22"/>
          <w:szCs w:val="22"/>
        </w:rPr>
        <w:t>sgA?</w:t>
      </w:r>
      <w:r w:rsidR="00B95167" w:rsidRPr="00B95167">
        <w:rPr>
          <w:rFonts w:hint="eastAsia"/>
          <w:sz w:val="22"/>
          <w:szCs w:val="22"/>
        </w:rPr>
        <w:br/>
        <w:t xml:space="preserve">This example </w:t>
      </w:r>
      <w:r w:rsidR="00B95167">
        <w:rPr>
          <w:sz w:val="22"/>
          <w:szCs w:val="22"/>
        </w:rPr>
        <w:t>can be</w:t>
      </w:r>
      <w:r w:rsidR="00B95167" w:rsidRPr="00B95167">
        <w:rPr>
          <w:rFonts w:hint="eastAsia"/>
          <w:sz w:val="22"/>
          <w:szCs w:val="22"/>
        </w:rPr>
        <w:t xml:space="preserve"> divided into two cases</w:t>
      </w:r>
      <w:r w:rsidR="005136FC" w:rsidRPr="00B95167">
        <w:rPr>
          <w:sz w:val="22"/>
          <w:szCs w:val="22"/>
        </w:rPr>
        <w:t xml:space="preserve">: </w:t>
      </w:r>
      <w:r w:rsidR="00B95167" w:rsidRPr="00B95167">
        <w:rPr>
          <w:rFonts w:hint="eastAsia"/>
          <w:sz w:val="22"/>
          <w:szCs w:val="22"/>
        </w:rPr>
        <w:br/>
        <w:t>Case 1: If the Contention Resolution failure is caused by the demodulation failure of the downlink msg4, or the UE can demodulate PDCCH/PDSCH but cannot find the matched Contention Resolution ID, the higher layer does not consider the whole RACH failure according to the count</w:t>
      </w:r>
      <w:r w:rsidR="00B95167">
        <w:rPr>
          <w:sz w:val="22"/>
          <w:szCs w:val="22"/>
        </w:rPr>
        <w:t>er</w:t>
      </w:r>
      <w:r w:rsidR="00B95167" w:rsidRPr="00B95167">
        <w:rPr>
          <w:rFonts w:hint="eastAsia"/>
          <w:sz w:val="22"/>
          <w:szCs w:val="22"/>
        </w:rPr>
        <w:t xml:space="preserve"> or timing, so it will </w:t>
      </w:r>
      <w:r w:rsidR="00B95167">
        <w:rPr>
          <w:sz w:val="22"/>
          <w:szCs w:val="22"/>
        </w:rPr>
        <w:t>retransmit</w:t>
      </w:r>
      <w:r w:rsidR="00B95167" w:rsidRPr="00B95167">
        <w:rPr>
          <w:rFonts w:hint="eastAsia"/>
          <w:sz w:val="22"/>
          <w:szCs w:val="22"/>
        </w:rPr>
        <w:t xml:space="preserve"> the msgA. Because suspension indicator is not TRUE, the retransmission </w:t>
      </w:r>
      <w:r w:rsidR="00B95167">
        <w:rPr>
          <w:sz w:val="22"/>
          <w:szCs w:val="22"/>
        </w:rPr>
        <w:t>power of msgA will be</w:t>
      </w:r>
      <w:r w:rsidR="00B95167" w:rsidRPr="00B95167">
        <w:rPr>
          <w:rFonts w:hint="eastAsia"/>
          <w:sz w:val="22"/>
          <w:szCs w:val="22"/>
        </w:rPr>
        <w:t xml:space="preserve"> P_</w:t>
      </w:r>
      <w:r w:rsidR="00B95167">
        <w:rPr>
          <w:sz w:val="22"/>
          <w:szCs w:val="22"/>
        </w:rPr>
        <w:t>P</w:t>
      </w:r>
      <w:r w:rsidR="00B95167" w:rsidRPr="00B95167">
        <w:rPr>
          <w:rFonts w:hint="eastAsia"/>
          <w:sz w:val="22"/>
          <w:szCs w:val="22"/>
        </w:rPr>
        <w:t>reamble+step</w:t>
      </w:r>
      <w:r w:rsidR="00B95167">
        <w:rPr>
          <w:sz w:val="22"/>
          <w:szCs w:val="22"/>
        </w:rPr>
        <w:t>ofpreamble</w:t>
      </w:r>
      <w:r w:rsidR="00B95167" w:rsidRPr="00B95167">
        <w:rPr>
          <w:rFonts w:hint="eastAsia"/>
          <w:sz w:val="22"/>
          <w:szCs w:val="22"/>
        </w:rPr>
        <w:t>, P_</w:t>
      </w:r>
      <w:r w:rsidR="00B95167">
        <w:rPr>
          <w:sz w:val="22"/>
          <w:szCs w:val="22"/>
        </w:rPr>
        <w:t>PUSCH</w:t>
      </w:r>
      <w:r w:rsidR="00B95167" w:rsidRPr="00B95167">
        <w:rPr>
          <w:rFonts w:hint="eastAsia"/>
          <w:sz w:val="22"/>
          <w:szCs w:val="22"/>
        </w:rPr>
        <w:t>+step</w:t>
      </w:r>
      <w:r w:rsidR="00B95167">
        <w:rPr>
          <w:sz w:val="22"/>
          <w:szCs w:val="22"/>
        </w:rPr>
        <w:t>ofPUSCH</w:t>
      </w:r>
      <w:r w:rsidR="00B95167" w:rsidRPr="00B95167">
        <w:rPr>
          <w:rFonts w:hint="eastAsia"/>
          <w:sz w:val="22"/>
          <w:szCs w:val="22"/>
        </w:rPr>
        <w:t>.</w:t>
      </w:r>
      <w:r w:rsidR="00B95167" w:rsidRPr="00B95167">
        <w:rPr>
          <w:rFonts w:hint="eastAsia"/>
          <w:sz w:val="22"/>
          <w:szCs w:val="22"/>
        </w:rPr>
        <w:br/>
      </w:r>
      <w:r w:rsidR="00B95167">
        <w:rPr>
          <w:sz w:val="22"/>
          <w:szCs w:val="22"/>
        </w:rPr>
        <w:t xml:space="preserve">Case </w:t>
      </w:r>
      <w:r w:rsidR="00B95167" w:rsidRPr="00B95167">
        <w:rPr>
          <w:rFonts w:hint="eastAsia"/>
          <w:sz w:val="22"/>
          <w:szCs w:val="22"/>
        </w:rPr>
        <w:t>2</w:t>
      </w:r>
      <w:r w:rsidR="00B95167">
        <w:rPr>
          <w:sz w:val="22"/>
          <w:szCs w:val="22"/>
        </w:rPr>
        <w:t>:</w:t>
      </w:r>
      <w:r w:rsidR="00B95167" w:rsidRPr="00B95167">
        <w:rPr>
          <w:rFonts w:hint="eastAsia"/>
          <w:sz w:val="22"/>
          <w:szCs w:val="22"/>
        </w:rPr>
        <w:t xml:space="preserve"> If the </w:t>
      </w:r>
      <w:r w:rsidR="00B95167" w:rsidRPr="00B95167">
        <w:rPr>
          <w:sz w:val="22"/>
          <w:szCs w:val="22"/>
        </w:rPr>
        <w:t>Contention</w:t>
      </w:r>
      <w:r w:rsidR="00B95167" w:rsidRPr="00B95167">
        <w:rPr>
          <w:rFonts w:hint="eastAsia"/>
          <w:sz w:val="22"/>
          <w:szCs w:val="22"/>
        </w:rPr>
        <w:t xml:space="preserve"> Resolution fails because the gNB does not receive the msg3, then the gNB </w:t>
      </w:r>
      <w:r w:rsidR="00B95167">
        <w:rPr>
          <w:sz w:val="22"/>
          <w:szCs w:val="22"/>
        </w:rPr>
        <w:t>schedul</w:t>
      </w:r>
      <w:r w:rsidR="00B95167" w:rsidRPr="00B95167">
        <w:rPr>
          <w:rFonts w:hint="eastAsia"/>
          <w:sz w:val="22"/>
          <w:szCs w:val="22"/>
        </w:rPr>
        <w:t xml:space="preserve">es the msg3 </w:t>
      </w:r>
      <w:r w:rsidR="00B95167">
        <w:rPr>
          <w:rFonts w:hint="eastAsia"/>
          <w:sz w:val="22"/>
          <w:szCs w:val="22"/>
        </w:rPr>
        <w:t>retransmi</w:t>
      </w:r>
      <w:r w:rsidR="00B95167">
        <w:rPr>
          <w:sz w:val="22"/>
          <w:szCs w:val="22"/>
        </w:rPr>
        <w:t>ssion</w:t>
      </w:r>
      <w:r w:rsidR="00B95167" w:rsidRPr="00B95167">
        <w:rPr>
          <w:rFonts w:hint="eastAsia"/>
          <w:sz w:val="22"/>
          <w:szCs w:val="22"/>
        </w:rPr>
        <w:t xml:space="preserve">. </w:t>
      </w:r>
      <w:r w:rsidR="00B95167">
        <w:rPr>
          <w:sz w:val="22"/>
          <w:szCs w:val="22"/>
        </w:rPr>
        <w:t>T</w:t>
      </w:r>
      <w:r w:rsidR="00B95167" w:rsidRPr="00B95167">
        <w:rPr>
          <w:rFonts w:hint="eastAsia"/>
          <w:sz w:val="22"/>
          <w:szCs w:val="22"/>
        </w:rPr>
        <w:t xml:space="preserve">he independent power control command </w:t>
      </w:r>
      <w:r w:rsidR="00B95167">
        <w:rPr>
          <w:sz w:val="22"/>
          <w:szCs w:val="22"/>
        </w:rPr>
        <w:t xml:space="preserve">in </w:t>
      </w:r>
      <w:r w:rsidR="00B95167" w:rsidRPr="00B95167">
        <w:rPr>
          <w:rFonts w:hint="eastAsia"/>
          <w:sz w:val="22"/>
          <w:szCs w:val="22"/>
        </w:rPr>
        <w:t xml:space="preserve">DCI 0-0 </w:t>
      </w:r>
      <w:r w:rsidR="00B95167">
        <w:rPr>
          <w:sz w:val="22"/>
          <w:szCs w:val="22"/>
        </w:rPr>
        <w:t>will</w:t>
      </w:r>
      <w:r w:rsidR="00B95167" w:rsidRPr="00B95167">
        <w:rPr>
          <w:rFonts w:hint="eastAsia"/>
          <w:sz w:val="22"/>
          <w:szCs w:val="22"/>
        </w:rPr>
        <w:t xml:space="preserve"> increase the power of retransmitted msg3. The content of msg3 m</w:t>
      </w:r>
      <w:r w:rsidR="000F689D">
        <w:rPr>
          <w:rFonts w:hint="eastAsia"/>
          <w:sz w:val="22"/>
          <w:szCs w:val="22"/>
        </w:rPr>
        <w:t xml:space="preserve">ay be different from the PUSCH </w:t>
      </w:r>
      <w:r w:rsidR="000F689D">
        <w:rPr>
          <w:sz w:val="22"/>
          <w:szCs w:val="22"/>
        </w:rPr>
        <w:t>in</w:t>
      </w:r>
      <w:r w:rsidR="00B95167" w:rsidRPr="00B95167">
        <w:rPr>
          <w:rFonts w:hint="eastAsia"/>
          <w:sz w:val="22"/>
          <w:szCs w:val="22"/>
        </w:rPr>
        <w:t xml:space="preserve"> the msgA. If the </w:t>
      </w:r>
      <w:r w:rsidR="00B95167">
        <w:rPr>
          <w:sz w:val="22"/>
          <w:szCs w:val="22"/>
        </w:rPr>
        <w:t>msg3</w:t>
      </w:r>
      <w:r w:rsidR="00B95167" w:rsidRPr="00B95167">
        <w:rPr>
          <w:rFonts w:hint="eastAsia"/>
          <w:sz w:val="22"/>
          <w:szCs w:val="22"/>
        </w:rPr>
        <w:t xml:space="preserve"> still fails, the UE may decide to</w:t>
      </w:r>
      <w:r w:rsidR="000F689D">
        <w:rPr>
          <w:sz w:val="22"/>
          <w:szCs w:val="22"/>
        </w:rPr>
        <w:t xml:space="preserve"> go back to</w:t>
      </w:r>
      <w:r w:rsidR="00B95167" w:rsidRPr="00B95167">
        <w:rPr>
          <w:rFonts w:hint="eastAsia"/>
          <w:sz w:val="22"/>
          <w:szCs w:val="22"/>
        </w:rPr>
        <w:t xml:space="preserve"> retransmit the msgA. Therefore, msgA will continue to increase the power. </w:t>
      </w:r>
      <w:r w:rsidR="000F689D">
        <w:rPr>
          <w:sz w:val="22"/>
          <w:szCs w:val="22"/>
        </w:rPr>
        <w:t xml:space="preserve">The question is the msgA </w:t>
      </w:r>
      <w:r w:rsidR="001B4C9E">
        <w:rPr>
          <w:sz w:val="22"/>
          <w:szCs w:val="22"/>
        </w:rPr>
        <w:t xml:space="preserve">PUSCH </w:t>
      </w:r>
      <w:r w:rsidR="000F689D">
        <w:rPr>
          <w:sz w:val="22"/>
          <w:szCs w:val="22"/>
        </w:rPr>
        <w:t xml:space="preserve">retransmission power is </w:t>
      </w:r>
      <w:r w:rsidR="001B4C9E">
        <w:rPr>
          <w:sz w:val="22"/>
          <w:szCs w:val="22"/>
        </w:rPr>
        <w:t xml:space="preserve">determined </w:t>
      </w:r>
      <w:r w:rsidR="000F689D">
        <w:rPr>
          <w:sz w:val="22"/>
          <w:szCs w:val="22"/>
        </w:rPr>
        <w:t xml:space="preserve">based on the last msg3 power level or the last msgA </w:t>
      </w:r>
      <w:r w:rsidR="001B4C9E">
        <w:rPr>
          <w:sz w:val="22"/>
          <w:szCs w:val="22"/>
        </w:rPr>
        <w:t xml:space="preserve">PUSCH </w:t>
      </w:r>
      <w:r w:rsidR="000F689D">
        <w:rPr>
          <w:sz w:val="22"/>
          <w:szCs w:val="22"/>
        </w:rPr>
        <w:t>power level</w:t>
      </w:r>
      <w:r w:rsidR="00707EBC">
        <w:rPr>
          <w:sz w:val="22"/>
          <w:szCs w:val="22"/>
        </w:rPr>
        <w:t xml:space="preserve"> just like the below figure</w:t>
      </w:r>
      <w:r w:rsidR="000F689D">
        <w:rPr>
          <w:sz w:val="22"/>
          <w:szCs w:val="22"/>
        </w:rPr>
        <w:t>?</w:t>
      </w:r>
    </w:p>
    <w:p w:rsidR="00C6725A" w:rsidRDefault="001B4C9E">
      <w:pPr>
        <w:rPr>
          <w:sz w:val="22"/>
          <w:szCs w:val="22"/>
        </w:rPr>
      </w:pPr>
      <w:r w:rsidRPr="001B4C9E">
        <w:rPr>
          <w:noProof/>
          <w:sz w:val="22"/>
          <w:szCs w:val="22"/>
        </w:rPr>
        <w:lastRenderedPageBreak/>
        <w:drawing>
          <wp:inline distT="0" distB="0" distL="0" distR="0">
            <wp:extent cx="5731510" cy="2533015"/>
            <wp:effectExtent l="0" t="0" r="254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stretch>
                      <a:fillRect/>
                    </a:stretch>
                  </pic:blipFill>
                  <pic:spPr>
                    <a:xfrm>
                      <a:off x="0" y="0"/>
                      <a:ext cx="5731510" cy="2533015"/>
                    </a:xfrm>
                    <a:prstGeom prst="rect">
                      <a:avLst/>
                    </a:prstGeom>
                  </pic:spPr>
                </pic:pic>
              </a:graphicData>
            </a:graphic>
          </wp:inline>
        </w:drawing>
      </w:r>
    </w:p>
    <w:p w:rsidR="000E1512" w:rsidRDefault="000E1512" w:rsidP="00680828">
      <w:pPr>
        <w:jc w:val="center"/>
        <w:rPr>
          <w:sz w:val="22"/>
          <w:szCs w:val="22"/>
        </w:rPr>
      </w:pPr>
      <w:r>
        <w:rPr>
          <w:rFonts w:eastAsia="宋体"/>
        </w:rPr>
        <w:t>Figure 5</w:t>
      </w:r>
      <w:r w:rsidRPr="000E1512">
        <w:rPr>
          <w:rFonts w:eastAsia="宋体" w:cs="Times New Roman" w:hint="eastAsia"/>
        </w:rPr>
        <w:t xml:space="preserve"> </w:t>
      </w:r>
      <w:r>
        <w:rPr>
          <w:rFonts w:hint="eastAsia"/>
        </w:rPr>
        <w:t>P</w:t>
      </w:r>
      <w:r>
        <w:t xml:space="preserve">ower control of msgA </w:t>
      </w:r>
      <w:r>
        <w:rPr>
          <w:rFonts w:hint="eastAsia"/>
        </w:rPr>
        <w:t>PUSCH</w:t>
      </w:r>
      <w:r>
        <w:t xml:space="preserve"> after msg3 fails</w:t>
      </w:r>
    </w:p>
    <w:p w:rsidR="001B4C9E" w:rsidRDefault="001B4C9E">
      <w:pPr>
        <w:rPr>
          <w:sz w:val="22"/>
          <w:szCs w:val="22"/>
        </w:rPr>
      </w:pPr>
      <w:r>
        <w:rPr>
          <w:sz w:val="22"/>
          <w:szCs w:val="22"/>
        </w:rPr>
        <w:t xml:space="preserve">As the </w:t>
      </w:r>
      <w:r w:rsidRPr="00B95167">
        <w:rPr>
          <w:rFonts w:hint="eastAsia"/>
          <w:sz w:val="22"/>
          <w:szCs w:val="22"/>
        </w:rPr>
        <w:t>content of msg3 m</w:t>
      </w:r>
      <w:r>
        <w:rPr>
          <w:rFonts w:hint="eastAsia"/>
          <w:sz w:val="22"/>
          <w:szCs w:val="22"/>
        </w:rPr>
        <w:t xml:space="preserve">ay be different from the PUSCH </w:t>
      </w:r>
      <w:r>
        <w:rPr>
          <w:sz w:val="22"/>
          <w:szCs w:val="22"/>
        </w:rPr>
        <w:t>in</w:t>
      </w:r>
      <w:r w:rsidRPr="00B95167">
        <w:rPr>
          <w:rFonts w:hint="eastAsia"/>
          <w:sz w:val="22"/>
          <w:szCs w:val="22"/>
        </w:rPr>
        <w:t xml:space="preserve"> the msgA</w:t>
      </w:r>
      <w:r>
        <w:rPr>
          <w:sz w:val="22"/>
          <w:szCs w:val="22"/>
        </w:rPr>
        <w:t xml:space="preserve">, the power level of last msg3 is not a good reference for msgA retransmission power. </w:t>
      </w:r>
      <w:r>
        <w:rPr>
          <w:rFonts w:hint="eastAsia"/>
          <w:sz w:val="22"/>
          <w:szCs w:val="22"/>
        </w:rPr>
        <w:t>F</w:t>
      </w:r>
      <w:r>
        <w:rPr>
          <w:sz w:val="22"/>
          <w:szCs w:val="22"/>
        </w:rPr>
        <w:t xml:space="preserve">or </w:t>
      </w:r>
      <w:r w:rsidRPr="001B4C9E">
        <w:rPr>
          <w:rFonts w:hint="eastAsia"/>
          <w:sz w:val="22"/>
          <w:szCs w:val="22"/>
        </w:rPr>
        <w:t xml:space="preserve">simple </w:t>
      </w:r>
      <w:r>
        <w:rPr>
          <w:sz w:val="22"/>
          <w:szCs w:val="22"/>
        </w:rPr>
        <w:t>process</w:t>
      </w:r>
      <w:r w:rsidR="003966FA">
        <w:rPr>
          <w:sz w:val="22"/>
          <w:szCs w:val="22"/>
        </w:rPr>
        <w:t>ing</w:t>
      </w:r>
      <w:r>
        <w:rPr>
          <w:sz w:val="22"/>
          <w:szCs w:val="22"/>
        </w:rPr>
        <w:t>,</w:t>
      </w:r>
      <w:r w:rsidRPr="001B4C9E">
        <w:rPr>
          <w:rFonts w:hint="eastAsia"/>
          <w:sz w:val="22"/>
          <w:szCs w:val="22"/>
        </w:rPr>
        <w:t xml:space="preserve"> it is not necessary to consider </w:t>
      </w:r>
      <w:r>
        <w:rPr>
          <w:sz w:val="22"/>
          <w:szCs w:val="22"/>
        </w:rPr>
        <w:t>last msg3 transmission power which controlled by the</w:t>
      </w:r>
      <w:r w:rsidRPr="001B4C9E">
        <w:rPr>
          <w:rFonts w:hint="eastAsia"/>
          <w:sz w:val="22"/>
          <w:szCs w:val="22"/>
        </w:rPr>
        <w:t xml:space="preserve"> dynamic power control command </w:t>
      </w:r>
      <w:r>
        <w:rPr>
          <w:sz w:val="22"/>
          <w:szCs w:val="22"/>
        </w:rPr>
        <w:t>when m</w:t>
      </w:r>
      <w:r w:rsidRPr="001B4C9E">
        <w:rPr>
          <w:rFonts w:hint="eastAsia"/>
          <w:sz w:val="22"/>
          <w:szCs w:val="22"/>
        </w:rPr>
        <w:t xml:space="preserve">sgA PUSCH </w:t>
      </w:r>
      <w:r w:rsidR="00BD22A5">
        <w:rPr>
          <w:sz w:val="22"/>
          <w:szCs w:val="22"/>
        </w:rPr>
        <w:t>re</w:t>
      </w:r>
      <w:r w:rsidR="00BD22A5" w:rsidRPr="001B4C9E">
        <w:rPr>
          <w:sz w:val="22"/>
          <w:szCs w:val="22"/>
        </w:rPr>
        <w:t>transmi</w:t>
      </w:r>
      <w:r w:rsidR="00BD22A5">
        <w:rPr>
          <w:sz w:val="22"/>
          <w:szCs w:val="22"/>
        </w:rPr>
        <w:t>ts. The</w:t>
      </w:r>
      <w:r w:rsidR="003966FA">
        <w:rPr>
          <w:sz w:val="22"/>
          <w:szCs w:val="22"/>
        </w:rPr>
        <w:t xml:space="preserve"> msgA PUSCH retransmission power </w:t>
      </w:r>
      <w:r w:rsidR="00BD22A5">
        <w:rPr>
          <w:sz w:val="22"/>
          <w:szCs w:val="22"/>
        </w:rPr>
        <w:t>could be</w:t>
      </w:r>
      <w:r w:rsidR="003966FA">
        <w:rPr>
          <w:sz w:val="22"/>
          <w:szCs w:val="22"/>
        </w:rPr>
        <w:t xml:space="preserve"> based on the last msgA PUSCH power</w:t>
      </w:r>
      <w:r w:rsidR="00BD22A5">
        <w:rPr>
          <w:sz w:val="22"/>
          <w:szCs w:val="22"/>
        </w:rPr>
        <w:t xml:space="preserve"> before fallback</w:t>
      </w:r>
      <w:r w:rsidRPr="001B4C9E">
        <w:rPr>
          <w:rFonts w:hint="eastAsia"/>
          <w:sz w:val="22"/>
          <w:szCs w:val="22"/>
        </w:rPr>
        <w:t>.</w:t>
      </w:r>
      <w:r w:rsidR="005136FC">
        <w:rPr>
          <w:sz w:val="22"/>
          <w:szCs w:val="22"/>
        </w:rPr>
        <w:t xml:space="preserve"> In general, whatever the reasons for contention resolution failing in fallback mode, </w:t>
      </w:r>
      <w:r w:rsidR="005136FC" w:rsidRPr="00B95167">
        <w:rPr>
          <w:rFonts w:hint="eastAsia"/>
          <w:sz w:val="22"/>
          <w:szCs w:val="22"/>
        </w:rPr>
        <w:t xml:space="preserve">the retransmission </w:t>
      </w:r>
      <w:r w:rsidR="005136FC">
        <w:rPr>
          <w:sz w:val="22"/>
          <w:szCs w:val="22"/>
        </w:rPr>
        <w:t xml:space="preserve">power of msgA will be base on the last msgA </w:t>
      </w:r>
      <w:r w:rsidR="00F85D2E">
        <w:rPr>
          <w:sz w:val="22"/>
          <w:szCs w:val="22"/>
        </w:rPr>
        <w:t xml:space="preserve">transmission </w:t>
      </w:r>
      <w:r w:rsidR="005136FC">
        <w:rPr>
          <w:sz w:val="22"/>
          <w:szCs w:val="22"/>
        </w:rPr>
        <w:t>power leve</w:t>
      </w:r>
      <w:r w:rsidR="00DF1FD0">
        <w:rPr>
          <w:sz w:val="22"/>
          <w:szCs w:val="22"/>
        </w:rPr>
        <w:t>l</w:t>
      </w:r>
      <w:r w:rsidR="005136FC">
        <w:rPr>
          <w:sz w:val="22"/>
          <w:szCs w:val="22"/>
        </w:rPr>
        <w:t>.</w:t>
      </w:r>
      <w:r w:rsidR="00DF1FD0">
        <w:rPr>
          <w:sz w:val="22"/>
          <w:szCs w:val="22"/>
        </w:rPr>
        <w:t xml:space="preserve"> The </w:t>
      </w:r>
      <w:r w:rsidR="00DF1FD0" w:rsidRPr="00B95167">
        <w:rPr>
          <w:rFonts w:hint="eastAsia"/>
          <w:sz w:val="22"/>
          <w:szCs w:val="22"/>
        </w:rPr>
        <w:t xml:space="preserve">retransmission </w:t>
      </w:r>
      <w:r w:rsidR="00DF1FD0">
        <w:rPr>
          <w:sz w:val="22"/>
          <w:szCs w:val="22"/>
        </w:rPr>
        <w:t>power of msgA could ramp a step based on the last msgA transmission power level.</w:t>
      </w:r>
    </w:p>
    <w:p w:rsidR="005136FC" w:rsidRPr="00DF1FD0" w:rsidRDefault="005136FC">
      <w:pPr>
        <w:rPr>
          <w:sz w:val="22"/>
          <w:szCs w:val="22"/>
        </w:rPr>
      </w:pPr>
    </w:p>
    <w:p w:rsidR="005136FC" w:rsidRDefault="005136FC">
      <w:pPr>
        <w:rPr>
          <w:b/>
          <w:i/>
          <w:sz w:val="22"/>
          <w:szCs w:val="22"/>
        </w:rPr>
      </w:pPr>
      <w:r>
        <w:rPr>
          <w:b/>
          <w:i/>
          <w:sz w:val="22"/>
          <w:szCs w:val="22"/>
        </w:rPr>
        <w:t xml:space="preserve">Proposal </w:t>
      </w:r>
      <w:r w:rsidR="00972CF3">
        <w:rPr>
          <w:b/>
          <w:i/>
          <w:sz w:val="22"/>
          <w:szCs w:val="22"/>
        </w:rPr>
        <w:t>2</w:t>
      </w:r>
      <w:r w:rsidR="001E6046">
        <w:rPr>
          <w:b/>
          <w:i/>
          <w:sz w:val="22"/>
          <w:szCs w:val="22"/>
        </w:rPr>
        <w:t>1</w:t>
      </w:r>
      <w:r>
        <w:rPr>
          <w:b/>
          <w:i/>
          <w:sz w:val="22"/>
          <w:szCs w:val="22"/>
        </w:rPr>
        <w:t xml:space="preserve">: </w:t>
      </w:r>
      <w:r w:rsidRPr="005136FC">
        <w:rPr>
          <w:b/>
          <w:i/>
          <w:sz w:val="22"/>
          <w:szCs w:val="22"/>
        </w:rPr>
        <w:t>T</w:t>
      </w:r>
      <w:r w:rsidRPr="005136FC">
        <w:rPr>
          <w:rFonts w:hint="eastAsia"/>
          <w:b/>
          <w:i/>
          <w:sz w:val="22"/>
          <w:szCs w:val="22"/>
        </w:rPr>
        <w:t xml:space="preserve">he retransmission </w:t>
      </w:r>
      <w:r w:rsidRPr="005136FC">
        <w:rPr>
          <w:b/>
          <w:i/>
          <w:sz w:val="22"/>
          <w:szCs w:val="22"/>
        </w:rPr>
        <w:t>power of msgA after fallback fail</w:t>
      </w:r>
      <w:r w:rsidR="00F85D2E">
        <w:rPr>
          <w:b/>
          <w:i/>
          <w:sz w:val="22"/>
          <w:szCs w:val="22"/>
        </w:rPr>
        <w:t>ure</w:t>
      </w:r>
      <w:r>
        <w:rPr>
          <w:b/>
          <w:i/>
          <w:sz w:val="22"/>
          <w:szCs w:val="22"/>
        </w:rPr>
        <w:t xml:space="preserve"> </w:t>
      </w:r>
      <w:r w:rsidR="00F85D2E">
        <w:rPr>
          <w:b/>
          <w:i/>
          <w:sz w:val="22"/>
          <w:szCs w:val="22"/>
        </w:rPr>
        <w:t>is</w:t>
      </w:r>
      <w:r w:rsidRPr="005136FC">
        <w:rPr>
          <w:b/>
          <w:i/>
          <w:sz w:val="22"/>
          <w:szCs w:val="22"/>
        </w:rPr>
        <w:t xml:space="preserve"> base</w:t>
      </w:r>
      <w:r w:rsidR="00C235B2">
        <w:rPr>
          <w:b/>
          <w:i/>
          <w:sz w:val="22"/>
          <w:szCs w:val="22"/>
        </w:rPr>
        <w:t>d</w:t>
      </w:r>
      <w:r w:rsidRPr="005136FC">
        <w:rPr>
          <w:b/>
          <w:i/>
          <w:sz w:val="22"/>
          <w:szCs w:val="22"/>
        </w:rPr>
        <w:t xml:space="preserve"> on the last msgA </w:t>
      </w:r>
      <w:r w:rsidR="00F85D2E">
        <w:rPr>
          <w:b/>
          <w:i/>
          <w:sz w:val="22"/>
          <w:szCs w:val="22"/>
        </w:rPr>
        <w:t xml:space="preserve">transmission </w:t>
      </w:r>
      <w:r w:rsidRPr="005136FC">
        <w:rPr>
          <w:b/>
          <w:i/>
          <w:sz w:val="22"/>
          <w:szCs w:val="22"/>
        </w:rPr>
        <w:t>power leve</w:t>
      </w:r>
      <w:r w:rsidR="00DF1FD0">
        <w:rPr>
          <w:b/>
          <w:i/>
          <w:sz w:val="22"/>
          <w:szCs w:val="22"/>
        </w:rPr>
        <w:t>l</w:t>
      </w:r>
      <w:r>
        <w:rPr>
          <w:b/>
          <w:i/>
          <w:sz w:val="22"/>
          <w:szCs w:val="22"/>
        </w:rPr>
        <w:t>.</w:t>
      </w:r>
      <w:r w:rsidRPr="005136FC">
        <w:rPr>
          <w:b/>
          <w:i/>
          <w:sz w:val="22"/>
          <w:szCs w:val="22"/>
        </w:rPr>
        <w:t xml:space="preserve"> </w:t>
      </w:r>
    </w:p>
    <w:p w:rsidR="00D97F06" w:rsidRDefault="00D97F06" w:rsidP="00D97F06">
      <w:pPr>
        <w:pStyle w:val="Heading2"/>
        <w:numPr>
          <w:ilvl w:val="1"/>
          <w:numId w:val="1"/>
        </w:numPr>
      </w:pPr>
      <w:r w:rsidRPr="00D97F06">
        <w:t>Power reduction rule</w:t>
      </w:r>
    </w:p>
    <w:p w:rsidR="00D97F06" w:rsidRPr="001C2A6E" w:rsidRDefault="00EE3C47" w:rsidP="00D97F06">
      <w:pPr>
        <w:rPr>
          <w:sz w:val="22"/>
          <w:szCs w:val="22"/>
        </w:rPr>
      </w:pPr>
      <w:r w:rsidRPr="001C2A6E">
        <w:rPr>
          <w:sz w:val="22"/>
          <w:szCs w:val="22"/>
        </w:rPr>
        <w:t xml:space="preserve">For UE in DC or CA, UE supports multiple uplink channels or signals from different CCs. If the total transmission power of UE is limited, power reduction of some lower priority channels or signals may be applied. The PRACH transmission in the PCell has the highest priority in Rel-15. For 2-step RACH, the msgA PRACH in the PCell is obviously has the same priority with the PRACH of Rel-15, but how about the </w:t>
      </w:r>
      <w:r w:rsidRPr="001C2A6E">
        <w:rPr>
          <w:rFonts w:hint="eastAsia"/>
          <w:sz w:val="22"/>
          <w:szCs w:val="22"/>
        </w:rPr>
        <w:t>msgA</w:t>
      </w:r>
      <w:r w:rsidRPr="001C2A6E">
        <w:rPr>
          <w:sz w:val="22"/>
          <w:szCs w:val="22"/>
        </w:rPr>
        <w:t xml:space="preserve"> PUSCH?</w:t>
      </w:r>
    </w:p>
    <w:p w:rsidR="00EE3C47" w:rsidRPr="001C2A6E" w:rsidRDefault="00EE3C47" w:rsidP="00D97F06">
      <w:pPr>
        <w:rPr>
          <w:sz w:val="22"/>
          <w:szCs w:val="22"/>
        </w:rPr>
      </w:pPr>
      <w:r w:rsidRPr="001C2A6E">
        <w:rPr>
          <w:sz w:val="22"/>
          <w:szCs w:val="22"/>
        </w:rPr>
        <w:t>The msgA PRACH and msgA PUSCH can be regarded as an integral whole</w:t>
      </w:r>
      <w:r w:rsidR="001C2A6E" w:rsidRPr="001C2A6E">
        <w:rPr>
          <w:sz w:val="22"/>
          <w:szCs w:val="22"/>
        </w:rPr>
        <w:t>.</w:t>
      </w:r>
      <w:r w:rsidRPr="001C2A6E">
        <w:rPr>
          <w:sz w:val="22"/>
          <w:szCs w:val="22"/>
        </w:rPr>
        <w:t xml:space="preserve"> </w:t>
      </w:r>
      <w:r w:rsidR="001C2A6E" w:rsidRPr="001C2A6E">
        <w:rPr>
          <w:sz w:val="22"/>
          <w:szCs w:val="22"/>
        </w:rPr>
        <w:t xml:space="preserve">As the msgA PRACH and msgA PUSCH are multiplexed in TDM but not transmitted simultaneously, </w:t>
      </w:r>
      <w:r w:rsidRPr="001C2A6E">
        <w:rPr>
          <w:sz w:val="22"/>
          <w:szCs w:val="22"/>
        </w:rPr>
        <w:t xml:space="preserve">there is no reason to reduce the </w:t>
      </w:r>
      <w:r w:rsidR="001C2A6E" w:rsidRPr="001C2A6E">
        <w:rPr>
          <w:sz w:val="22"/>
          <w:szCs w:val="22"/>
        </w:rPr>
        <w:t>power of msgA PUSCH only if power reduction rule is applied</w:t>
      </w:r>
      <w:r w:rsidRPr="001C2A6E">
        <w:rPr>
          <w:sz w:val="22"/>
          <w:szCs w:val="22"/>
        </w:rPr>
        <w:t>.</w:t>
      </w:r>
      <w:r w:rsidR="001C2A6E" w:rsidRPr="001C2A6E">
        <w:rPr>
          <w:sz w:val="22"/>
          <w:szCs w:val="22"/>
        </w:rPr>
        <w:t xml:space="preserve"> </w:t>
      </w:r>
    </w:p>
    <w:p w:rsidR="001C2A6E" w:rsidRPr="001C2A6E" w:rsidRDefault="001C2A6E" w:rsidP="00D97F06">
      <w:pPr>
        <w:rPr>
          <w:sz w:val="22"/>
          <w:szCs w:val="22"/>
        </w:rPr>
      </w:pPr>
      <w:r w:rsidRPr="001C2A6E">
        <w:rPr>
          <w:sz w:val="22"/>
          <w:szCs w:val="22"/>
        </w:rPr>
        <w:t xml:space="preserve">So just like the priority order in Rel-15, the priority order </w:t>
      </w:r>
      <w:r w:rsidRPr="001C2A6E">
        <w:rPr>
          <w:rFonts w:hint="eastAsia"/>
          <w:sz w:val="22"/>
          <w:szCs w:val="22"/>
        </w:rPr>
        <w:t>(in descending)</w:t>
      </w:r>
      <w:r w:rsidRPr="001C2A6E">
        <w:rPr>
          <w:sz w:val="22"/>
          <w:szCs w:val="22"/>
        </w:rPr>
        <w:t xml:space="preserve"> of 2-step RACH can be list as:</w:t>
      </w:r>
    </w:p>
    <w:p w:rsidR="001C2A6E" w:rsidRPr="001C2A6E" w:rsidRDefault="001C2A6E" w:rsidP="001C2A6E">
      <w:pPr>
        <w:pStyle w:val="B1"/>
        <w:rPr>
          <w:sz w:val="22"/>
          <w:szCs w:val="22"/>
        </w:rPr>
      </w:pPr>
      <w:r>
        <w:t>-</w:t>
      </w:r>
      <w:r w:rsidRPr="001C2A6E">
        <w:rPr>
          <w:sz w:val="22"/>
          <w:szCs w:val="22"/>
        </w:rPr>
        <w:tab/>
      </w:r>
      <w:r>
        <w:rPr>
          <w:sz w:val="22"/>
          <w:szCs w:val="22"/>
        </w:rPr>
        <w:t>M</w:t>
      </w:r>
      <w:r w:rsidRPr="001C2A6E">
        <w:rPr>
          <w:rFonts w:hint="eastAsia"/>
          <w:sz w:val="22"/>
          <w:szCs w:val="22"/>
        </w:rPr>
        <w:t xml:space="preserve">sg1 </w:t>
      </w:r>
      <w:r w:rsidRPr="001C2A6E">
        <w:rPr>
          <w:sz w:val="22"/>
          <w:szCs w:val="22"/>
        </w:rPr>
        <w:t>PRACH transmission on the PCell</w:t>
      </w:r>
      <w:r w:rsidRPr="001C2A6E">
        <w:rPr>
          <w:rFonts w:hint="eastAsia"/>
          <w:sz w:val="22"/>
          <w:szCs w:val="22"/>
          <w:highlight w:val="yellow"/>
          <w:lang w:val="en-US" w:eastAsia="zh-CN"/>
        </w:rPr>
        <w:t>, or msgA transmission on the PCell</w:t>
      </w:r>
    </w:p>
    <w:p w:rsidR="001C2A6E" w:rsidRPr="001C2A6E" w:rsidRDefault="001C2A6E" w:rsidP="001C2A6E">
      <w:pPr>
        <w:pStyle w:val="B1"/>
        <w:rPr>
          <w:sz w:val="22"/>
          <w:szCs w:val="22"/>
        </w:rPr>
      </w:pPr>
      <w:r w:rsidRPr="001C2A6E">
        <w:rPr>
          <w:sz w:val="22"/>
          <w:szCs w:val="22"/>
        </w:rPr>
        <w:t>-</w:t>
      </w:r>
      <w:r w:rsidRPr="001C2A6E">
        <w:rPr>
          <w:sz w:val="22"/>
          <w:szCs w:val="22"/>
        </w:rPr>
        <w:tab/>
        <w:t xml:space="preserve">PUCCH transmission with </w:t>
      </w:r>
      <w:r w:rsidRPr="001C2A6E">
        <w:rPr>
          <w:sz w:val="22"/>
          <w:szCs w:val="22"/>
          <w:lang w:val="en-US"/>
        </w:rPr>
        <w:t>HARQ-ACK information and/or SR</w:t>
      </w:r>
      <w:r w:rsidRPr="001C2A6E">
        <w:rPr>
          <w:sz w:val="22"/>
          <w:szCs w:val="22"/>
        </w:rPr>
        <w:t xml:space="preserve"> or PUSCH transmission with HARQ-ACK</w:t>
      </w:r>
      <w:r w:rsidRPr="001C2A6E">
        <w:rPr>
          <w:sz w:val="22"/>
          <w:szCs w:val="22"/>
          <w:lang w:val="en-US"/>
        </w:rPr>
        <w:t xml:space="preserve"> information</w:t>
      </w:r>
    </w:p>
    <w:p w:rsidR="001C2A6E" w:rsidRPr="001C2A6E" w:rsidRDefault="001C2A6E" w:rsidP="001C2A6E">
      <w:pPr>
        <w:pStyle w:val="B1"/>
        <w:rPr>
          <w:sz w:val="22"/>
          <w:szCs w:val="22"/>
        </w:rPr>
      </w:pPr>
      <w:r w:rsidRPr="001C2A6E">
        <w:rPr>
          <w:sz w:val="22"/>
          <w:szCs w:val="22"/>
        </w:rPr>
        <w:t>-</w:t>
      </w:r>
      <w:r w:rsidRPr="001C2A6E">
        <w:rPr>
          <w:sz w:val="22"/>
          <w:szCs w:val="22"/>
        </w:rPr>
        <w:tab/>
        <w:t>PUCCH transmission with CSI or PUSCH transmission with CSI</w:t>
      </w:r>
    </w:p>
    <w:p w:rsidR="001C2A6E" w:rsidRPr="001C2A6E" w:rsidRDefault="001C2A6E" w:rsidP="001C2A6E">
      <w:pPr>
        <w:pStyle w:val="B1"/>
        <w:rPr>
          <w:sz w:val="22"/>
          <w:szCs w:val="22"/>
        </w:rPr>
      </w:pPr>
      <w:r w:rsidRPr="001C2A6E">
        <w:rPr>
          <w:sz w:val="22"/>
          <w:szCs w:val="22"/>
        </w:rPr>
        <w:lastRenderedPageBreak/>
        <w:t>-</w:t>
      </w:r>
      <w:r w:rsidRPr="001C2A6E">
        <w:rPr>
          <w:sz w:val="22"/>
          <w:szCs w:val="22"/>
        </w:rPr>
        <w:tab/>
        <w:t>PUSCH transmission without HARQ-ACK</w:t>
      </w:r>
      <w:r w:rsidRPr="001C2A6E">
        <w:rPr>
          <w:sz w:val="22"/>
          <w:szCs w:val="22"/>
          <w:lang w:val="en-US"/>
        </w:rPr>
        <w:t xml:space="preserve"> information</w:t>
      </w:r>
      <w:r w:rsidRPr="001C2A6E">
        <w:rPr>
          <w:sz w:val="22"/>
          <w:szCs w:val="22"/>
        </w:rPr>
        <w:t xml:space="preserve"> or CSI</w:t>
      </w:r>
    </w:p>
    <w:p w:rsidR="001C2A6E" w:rsidRPr="001C2A6E" w:rsidRDefault="001C2A6E" w:rsidP="001C2A6E">
      <w:pPr>
        <w:pStyle w:val="B1"/>
        <w:rPr>
          <w:sz w:val="22"/>
          <w:szCs w:val="22"/>
        </w:rPr>
      </w:pPr>
      <w:r w:rsidRPr="001C2A6E">
        <w:rPr>
          <w:sz w:val="22"/>
          <w:szCs w:val="22"/>
        </w:rPr>
        <w:t>-</w:t>
      </w:r>
      <w:r w:rsidRPr="001C2A6E">
        <w:rPr>
          <w:sz w:val="22"/>
          <w:szCs w:val="22"/>
        </w:rPr>
        <w:tab/>
        <w:t>SRS transmission</w:t>
      </w:r>
      <w:r w:rsidRPr="001C2A6E">
        <w:rPr>
          <w:sz w:val="22"/>
          <w:szCs w:val="22"/>
          <w:lang w:val="en-US"/>
        </w:rPr>
        <w:t>, with aperiodic SRS having higher priority than semi-persistent and/or periodic SRS,</w:t>
      </w:r>
      <w:r w:rsidRPr="001C2A6E">
        <w:rPr>
          <w:sz w:val="22"/>
          <w:szCs w:val="22"/>
        </w:rPr>
        <w:t xml:space="preserve"> or </w:t>
      </w:r>
      <w:r w:rsidRPr="001C2A6E">
        <w:rPr>
          <w:rFonts w:hint="eastAsia"/>
          <w:sz w:val="22"/>
          <w:szCs w:val="22"/>
        </w:rPr>
        <w:t xml:space="preserve">msg1 </w:t>
      </w:r>
      <w:r w:rsidRPr="001C2A6E">
        <w:rPr>
          <w:sz w:val="22"/>
          <w:szCs w:val="22"/>
        </w:rPr>
        <w:t>PRACH transmission on a serving cell other than the PCell</w:t>
      </w:r>
      <w:r w:rsidRPr="001C2A6E">
        <w:rPr>
          <w:rFonts w:hint="eastAsia"/>
          <w:sz w:val="22"/>
          <w:szCs w:val="22"/>
          <w:highlight w:val="yellow"/>
          <w:lang w:val="en-US" w:eastAsia="zh-CN"/>
        </w:rPr>
        <w:t>, or msgA</w:t>
      </w:r>
      <w:r w:rsidRPr="001C2A6E">
        <w:rPr>
          <w:sz w:val="22"/>
          <w:szCs w:val="22"/>
          <w:highlight w:val="yellow"/>
        </w:rPr>
        <w:t xml:space="preserve"> transmission on a serving cell other than the PCell</w:t>
      </w:r>
    </w:p>
    <w:p w:rsidR="001C2A6E" w:rsidRPr="001C2A6E" w:rsidRDefault="001C2A6E" w:rsidP="00D97F06">
      <w:pPr>
        <w:rPr>
          <w:b/>
          <w:i/>
          <w:sz w:val="22"/>
          <w:szCs w:val="22"/>
        </w:rPr>
      </w:pPr>
      <w:r>
        <w:rPr>
          <w:b/>
          <w:i/>
          <w:sz w:val="22"/>
          <w:szCs w:val="22"/>
        </w:rPr>
        <w:t xml:space="preserve">Proposal </w:t>
      </w:r>
      <w:r w:rsidR="00972CF3">
        <w:rPr>
          <w:b/>
          <w:i/>
          <w:sz w:val="22"/>
          <w:szCs w:val="22"/>
        </w:rPr>
        <w:t>2</w:t>
      </w:r>
      <w:r w:rsidR="001E6046">
        <w:rPr>
          <w:b/>
          <w:i/>
          <w:sz w:val="22"/>
          <w:szCs w:val="22"/>
        </w:rPr>
        <w:t>2</w:t>
      </w:r>
      <w:r>
        <w:rPr>
          <w:b/>
          <w:i/>
          <w:sz w:val="22"/>
          <w:szCs w:val="22"/>
        </w:rPr>
        <w:t xml:space="preserve">: </w:t>
      </w:r>
      <w:r w:rsidRPr="001C2A6E">
        <w:rPr>
          <w:b/>
          <w:i/>
          <w:sz w:val="22"/>
          <w:szCs w:val="22"/>
        </w:rPr>
        <w:t>MsgA PRACH and MsgA PUSCH have the same power reduction priority as Msg1 PRACH</w:t>
      </w:r>
      <w:r>
        <w:rPr>
          <w:b/>
          <w:i/>
          <w:sz w:val="22"/>
          <w:szCs w:val="22"/>
        </w:rPr>
        <w:t>.</w:t>
      </w:r>
    </w:p>
    <w:p w:rsidR="00481A80" w:rsidRDefault="00383F56">
      <w:pPr>
        <w:pStyle w:val="Heading1"/>
        <w:numPr>
          <w:ilvl w:val="0"/>
          <w:numId w:val="1"/>
        </w:numPr>
      </w:pPr>
      <w:r>
        <w:t>MsgA Tx beams</w:t>
      </w:r>
    </w:p>
    <w:p w:rsidR="00481A80" w:rsidRDefault="00383F56">
      <w:pPr>
        <w:rPr>
          <w:sz w:val="22"/>
          <w:szCs w:val="22"/>
        </w:rPr>
      </w:pPr>
      <w:r>
        <w:rPr>
          <w:rFonts w:hint="eastAsia"/>
          <w:sz w:val="22"/>
          <w:szCs w:val="22"/>
        </w:rPr>
        <w:t>I</w:t>
      </w:r>
      <w:r>
        <w:rPr>
          <w:sz w:val="22"/>
          <w:szCs w:val="22"/>
        </w:rPr>
        <w:t>n RAN1#96bis meeting, an agreement of msgA Tx beams is achieved</w:t>
      </w:r>
      <w:r w:rsidR="007E244F">
        <w:rPr>
          <w:sz w:val="22"/>
          <w:szCs w:val="22"/>
        </w:rPr>
        <w:t xml:space="preserve"> [</w:t>
      </w:r>
      <w:r w:rsidR="00977D1E">
        <w:rPr>
          <w:sz w:val="22"/>
          <w:szCs w:val="22"/>
        </w:rPr>
        <w:t>4</w:t>
      </w:r>
      <w:r w:rsidR="00E47C52">
        <w:rPr>
          <w:sz w:val="22"/>
          <w:szCs w:val="22"/>
        </w:rPr>
        <w:t>]</w:t>
      </w:r>
      <w:r>
        <w:rPr>
          <w:sz w:val="22"/>
          <w:szCs w:val="22"/>
        </w:rPr>
        <w:t>:</w:t>
      </w:r>
    </w:p>
    <w:tbl>
      <w:tblPr>
        <w:tblStyle w:val="TableGrid"/>
        <w:tblW w:w="9016" w:type="dxa"/>
        <w:tblLayout w:type="fixed"/>
        <w:tblLook w:val="04A0" w:firstRow="1" w:lastRow="0" w:firstColumn="1" w:lastColumn="0" w:noHBand="0" w:noVBand="1"/>
      </w:tblPr>
      <w:tblGrid>
        <w:gridCol w:w="9016"/>
      </w:tblGrid>
      <w:tr w:rsidR="00481A80">
        <w:tc>
          <w:tcPr>
            <w:tcW w:w="9016" w:type="dxa"/>
          </w:tcPr>
          <w:p w:rsidR="00481A80" w:rsidRDefault="00383F56">
            <w:pPr>
              <w:rPr>
                <w:rFonts w:cs="Times New Roman"/>
                <w:szCs w:val="20"/>
              </w:rPr>
            </w:pPr>
            <w:r>
              <w:rPr>
                <w:rFonts w:cs="Times New Roman"/>
                <w:szCs w:val="20"/>
                <w:highlight w:val="green"/>
              </w:rPr>
              <w:t>Agreements</w:t>
            </w:r>
            <w:r>
              <w:rPr>
                <w:rFonts w:cs="Times New Roman"/>
                <w:szCs w:val="20"/>
              </w:rPr>
              <w:t>:</w:t>
            </w:r>
          </w:p>
          <w:p w:rsidR="00481A80" w:rsidRDefault="00383F56" w:rsidP="00845EAF">
            <w:pPr>
              <w:pStyle w:val="ListParagraph"/>
              <w:widowControl/>
              <w:overflowPunct w:val="0"/>
              <w:autoSpaceDE w:val="0"/>
              <w:autoSpaceDN w:val="0"/>
              <w:adjustRightInd w:val="0"/>
              <w:spacing w:after="180"/>
              <w:ind w:left="720" w:firstLineChars="0" w:firstLine="0"/>
              <w:contextualSpacing/>
              <w:jc w:val="left"/>
              <w:textAlignment w:val="baseline"/>
              <w:rPr>
                <w:rFonts w:cs="Times New Roman"/>
                <w:szCs w:val="20"/>
              </w:rPr>
            </w:pPr>
            <w:r>
              <w:rPr>
                <w:rFonts w:cs="Times New Roman"/>
                <w:szCs w:val="20"/>
              </w:rPr>
              <w:t>For MsgA Tx beam selection further study at least the following options:</w:t>
            </w:r>
          </w:p>
          <w:p w:rsidR="00481A80" w:rsidRDefault="00383F56" w:rsidP="00845EAF">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Option 1: The MsgA PRACH and MsgA PUSCH use the same Tx spatial filter (beam).</w:t>
            </w:r>
          </w:p>
          <w:p w:rsidR="00481A80" w:rsidRDefault="00383F56" w:rsidP="00845EAF">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Option 2: The MsgA PRACH and MsgA PUSCH use same or different Tx spatial filter (beam) up to UE implementation.</w:t>
            </w:r>
          </w:p>
          <w:p w:rsidR="00481A80" w:rsidRDefault="00383F56" w:rsidP="00845EAF">
            <w:pPr>
              <w:pStyle w:val="ListParagraph"/>
              <w:widowControl/>
              <w:numPr>
                <w:ilvl w:val="2"/>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No spec impact expected.</w:t>
            </w:r>
          </w:p>
          <w:p w:rsidR="00481A80" w:rsidRDefault="00383F56" w:rsidP="00845EAF">
            <w:pPr>
              <w:pStyle w:val="ListParagraph"/>
              <w:widowControl/>
              <w:numPr>
                <w:ilvl w:val="2"/>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Note: in 4-step RACH it is up to UE implementation to decide the beams for Msg1 and Msg3.</w:t>
            </w:r>
          </w:p>
          <w:p w:rsidR="00481A80" w:rsidRDefault="00383F56" w:rsidP="00845EAF">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rPr>
            </w:pPr>
            <w:r>
              <w:rPr>
                <w:rFonts w:cs="Times New Roman"/>
                <w:szCs w:val="20"/>
              </w:rPr>
              <w:t>Option 3: The MsgA PRACH and MsgA PUSCH use same or different Tx spatial filter (beam) under network control/assistance.</w:t>
            </w:r>
          </w:p>
        </w:tc>
      </w:tr>
    </w:tbl>
    <w:p w:rsidR="00481A80" w:rsidRDefault="00481A80"/>
    <w:p w:rsidR="00481A80" w:rsidRDefault="00383F56">
      <w:pPr>
        <w:rPr>
          <w:sz w:val="22"/>
          <w:szCs w:val="22"/>
        </w:rPr>
      </w:pPr>
      <w:r>
        <w:rPr>
          <w:rFonts w:hint="eastAsia"/>
          <w:sz w:val="22"/>
          <w:szCs w:val="22"/>
        </w:rPr>
        <w:t>T</w:t>
      </w:r>
      <w:r>
        <w:rPr>
          <w:sz w:val="22"/>
          <w:szCs w:val="22"/>
        </w:rPr>
        <w:t>he options discuss whether the PRACH and PUSCH of msgA should be the same or not.</w:t>
      </w:r>
    </w:p>
    <w:p w:rsidR="00481A80" w:rsidRDefault="00383F56">
      <w:pPr>
        <w:rPr>
          <w:sz w:val="22"/>
          <w:szCs w:val="22"/>
        </w:rPr>
      </w:pPr>
      <w:r>
        <w:rPr>
          <w:sz w:val="22"/>
          <w:szCs w:val="22"/>
        </w:rPr>
        <w:t>It is not clear that the option selected would be applied for the first transmission and retransmission of msgA. From the description of the agreement, the msgA Tx beam selection doesn’t preclude the retransmission of msgA. This need confirmation.</w:t>
      </w:r>
    </w:p>
    <w:p w:rsidR="00481A80" w:rsidRDefault="00481A80">
      <w:pPr>
        <w:rPr>
          <w:sz w:val="22"/>
          <w:szCs w:val="22"/>
        </w:rPr>
      </w:pPr>
    </w:p>
    <w:p w:rsidR="00481A80" w:rsidRDefault="00383F56">
      <w:pPr>
        <w:rPr>
          <w:b/>
          <w:i/>
          <w:sz w:val="22"/>
          <w:szCs w:val="22"/>
        </w:rPr>
      </w:pPr>
      <w:r>
        <w:rPr>
          <w:b/>
          <w:i/>
          <w:sz w:val="22"/>
          <w:szCs w:val="22"/>
        </w:rPr>
        <w:t xml:space="preserve">Proposal </w:t>
      </w:r>
      <w:r w:rsidR="002117D3">
        <w:rPr>
          <w:b/>
          <w:i/>
          <w:sz w:val="22"/>
          <w:szCs w:val="22"/>
        </w:rPr>
        <w:t>2</w:t>
      </w:r>
      <w:r w:rsidR="001E6046">
        <w:rPr>
          <w:b/>
          <w:i/>
          <w:sz w:val="22"/>
          <w:szCs w:val="22"/>
        </w:rPr>
        <w:t>3</w:t>
      </w:r>
      <w:r>
        <w:rPr>
          <w:b/>
          <w:i/>
          <w:sz w:val="22"/>
          <w:szCs w:val="22"/>
        </w:rPr>
        <w:t>: The same msgA beam selection criterion could be used for first transmission and retransmission.</w:t>
      </w:r>
    </w:p>
    <w:p w:rsidR="00481A80" w:rsidRDefault="00481A80">
      <w:pPr>
        <w:rPr>
          <w:b/>
          <w:i/>
          <w:sz w:val="22"/>
          <w:szCs w:val="22"/>
        </w:rPr>
      </w:pPr>
    </w:p>
    <w:p w:rsidR="00481A80" w:rsidRDefault="00383F56">
      <w:pPr>
        <w:rPr>
          <w:sz w:val="22"/>
          <w:szCs w:val="22"/>
        </w:rPr>
      </w:pPr>
      <w:r>
        <w:rPr>
          <w:sz w:val="22"/>
          <w:szCs w:val="22"/>
        </w:rPr>
        <w:t>For less gNB processing latency, option 1 is beneficial to avoid re-search</w:t>
      </w:r>
      <w:r w:rsidR="001072FB">
        <w:rPr>
          <w:sz w:val="22"/>
          <w:szCs w:val="22"/>
        </w:rPr>
        <w:t>ing of</w:t>
      </w:r>
      <w:r>
        <w:rPr>
          <w:sz w:val="22"/>
          <w:szCs w:val="22"/>
        </w:rPr>
        <w:t xml:space="preserve"> the PUSCH Rx beam when msgA PRACH and msgA PUSCH use the same Tx spatial beam. </w:t>
      </w:r>
      <w:r w:rsidR="00153A1C">
        <w:rPr>
          <w:rFonts w:hint="eastAsia"/>
          <w:sz w:val="22"/>
          <w:szCs w:val="22"/>
        </w:rPr>
        <w:t>So</w:t>
      </w:r>
      <w:r>
        <w:rPr>
          <w:sz w:val="22"/>
          <w:szCs w:val="22"/>
        </w:rPr>
        <w:t xml:space="preserve"> option 1 can be considered.</w:t>
      </w:r>
    </w:p>
    <w:p w:rsidR="00153A1C" w:rsidRDefault="00153A1C" w:rsidP="00153A1C">
      <w:pPr>
        <w:rPr>
          <w:b/>
          <w:i/>
          <w:sz w:val="22"/>
          <w:szCs w:val="22"/>
        </w:rPr>
      </w:pPr>
    </w:p>
    <w:p w:rsidR="00481A80" w:rsidRDefault="00383F56" w:rsidP="00153A1C">
      <w:pPr>
        <w:rPr>
          <w:b/>
          <w:i/>
          <w:sz w:val="22"/>
          <w:szCs w:val="22"/>
        </w:rPr>
      </w:pPr>
      <w:r>
        <w:rPr>
          <w:b/>
          <w:i/>
          <w:sz w:val="22"/>
          <w:szCs w:val="22"/>
        </w:rPr>
        <w:t xml:space="preserve">Proposal </w:t>
      </w:r>
      <w:r w:rsidR="001C2A6E">
        <w:rPr>
          <w:b/>
          <w:i/>
          <w:sz w:val="22"/>
          <w:szCs w:val="22"/>
        </w:rPr>
        <w:t>2</w:t>
      </w:r>
      <w:r w:rsidR="001E6046">
        <w:rPr>
          <w:b/>
          <w:i/>
          <w:sz w:val="22"/>
          <w:szCs w:val="22"/>
        </w:rPr>
        <w:t>4</w:t>
      </w:r>
      <w:r>
        <w:rPr>
          <w:b/>
          <w:i/>
          <w:sz w:val="22"/>
          <w:szCs w:val="22"/>
        </w:rPr>
        <w:t xml:space="preserve">: For MsgA Tx beam selection, </w:t>
      </w:r>
      <w:r w:rsidR="00153A1C">
        <w:rPr>
          <w:b/>
          <w:i/>
          <w:sz w:val="22"/>
          <w:szCs w:val="22"/>
        </w:rPr>
        <w:t>t</w:t>
      </w:r>
      <w:r>
        <w:rPr>
          <w:b/>
          <w:i/>
          <w:sz w:val="22"/>
          <w:szCs w:val="22"/>
        </w:rPr>
        <w:t>he MsgA PRACH and MsgA PUSCH use the same Tx spatial filter (beam).</w:t>
      </w:r>
    </w:p>
    <w:p w:rsidR="00153A1C" w:rsidRDefault="00153A1C">
      <w:pPr>
        <w:tabs>
          <w:tab w:val="left" w:pos="1440"/>
        </w:tabs>
        <w:rPr>
          <w:sz w:val="22"/>
          <w:szCs w:val="22"/>
        </w:rPr>
      </w:pPr>
    </w:p>
    <w:p w:rsidR="00481A80" w:rsidRDefault="00383F56">
      <w:pPr>
        <w:tabs>
          <w:tab w:val="left" w:pos="1440"/>
        </w:tabs>
        <w:rPr>
          <w:sz w:val="22"/>
          <w:szCs w:val="22"/>
        </w:rPr>
      </w:pPr>
      <w:r>
        <w:rPr>
          <w:sz w:val="22"/>
          <w:szCs w:val="22"/>
        </w:rPr>
        <w:t xml:space="preserve">When UE retransmits the msgA, the PRACH associated SSB may change when UE monitors the RSRP of SSB. Then the Tx beam of msgA may also change according to the beam correspondence. Whether UE performs UL </w:t>
      </w:r>
      <w:r>
        <w:rPr>
          <w:rFonts w:hint="eastAsia"/>
          <w:sz w:val="22"/>
          <w:szCs w:val="22"/>
        </w:rPr>
        <w:t>b</w:t>
      </w:r>
      <w:r>
        <w:rPr>
          <w:sz w:val="22"/>
          <w:szCs w:val="22"/>
        </w:rPr>
        <w:t>eam switching during retransmissions of msgA PRACH and msgA PUSCH is up to UE implementation and which beam UE switches to is also up to UE implementation. The PRACH and PUSCH beam switching can be separate</w:t>
      </w:r>
      <w:r w:rsidR="006F6E6F">
        <w:rPr>
          <w:sz w:val="22"/>
          <w:szCs w:val="22"/>
        </w:rPr>
        <w:t>ly</w:t>
      </w:r>
      <w:r>
        <w:rPr>
          <w:sz w:val="22"/>
          <w:szCs w:val="22"/>
        </w:rPr>
        <w:t xml:space="preserve"> processed if the same Tx beam of msgA PRACH and msgA PUSCH is not mandatory.</w:t>
      </w:r>
    </w:p>
    <w:p w:rsidR="00481A80" w:rsidRDefault="00481A80">
      <w:pPr>
        <w:tabs>
          <w:tab w:val="left" w:pos="1440"/>
        </w:tabs>
        <w:rPr>
          <w:sz w:val="22"/>
          <w:szCs w:val="22"/>
        </w:rPr>
      </w:pPr>
    </w:p>
    <w:p w:rsidR="00481A80" w:rsidRDefault="00383F56">
      <w:pPr>
        <w:rPr>
          <w:b/>
          <w:i/>
          <w:sz w:val="22"/>
          <w:szCs w:val="22"/>
        </w:rPr>
      </w:pPr>
      <w:r>
        <w:rPr>
          <w:b/>
          <w:i/>
          <w:sz w:val="22"/>
          <w:szCs w:val="22"/>
        </w:rPr>
        <w:t xml:space="preserve">Proposal </w:t>
      </w:r>
      <w:r w:rsidR="00B73853">
        <w:rPr>
          <w:b/>
          <w:i/>
          <w:sz w:val="22"/>
          <w:szCs w:val="22"/>
        </w:rPr>
        <w:t>2</w:t>
      </w:r>
      <w:r w:rsidR="001E6046">
        <w:rPr>
          <w:b/>
          <w:i/>
          <w:sz w:val="22"/>
          <w:szCs w:val="22"/>
        </w:rPr>
        <w:t>5</w:t>
      </w:r>
      <w:r>
        <w:rPr>
          <w:b/>
          <w:i/>
          <w:sz w:val="22"/>
          <w:szCs w:val="22"/>
        </w:rPr>
        <w:t xml:space="preserve">: Whether UE performs UL </w:t>
      </w:r>
      <w:r>
        <w:rPr>
          <w:rFonts w:hint="eastAsia"/>
          <w:b/>
          <w:i/>
          <w:sz w:val="22"/>
          <w:szCs w:val="22"/>
        </w:rPr>
        <w:t>b</w:t>
      </w:r>
      <w:r>
        <w:rPr>
          <w:b/>
          <w:i/>
          <w:sz w:val="22"/>
          <w:szCs w:val="22"/>
        </w:rPr>
        <w:t>eam switching during retransmissions of MsgA is up to UE implementation and which beam UE switches to is also up to UE implementation.</w:t>
      </w:r>
    </w:p>
    <w:p w:rsidR="00481A80" w:rsidRDefault="00481A80">
      <w:pPr>
        <w:rPr>
          <w:sz w:val="22"/>
          <w:szCs w:val="22"/>
        </w:rPr>
      </w:pPr>
    </w:p>
    <w:p w:rsidR="00481A80" w:rsidRDefault="00383F56">
      <w:pPr>
        <w:pStyle w:val="Heading1"/>
        <w:numPr>
          <w:ilvl w:val="0"/>
          <w:numId w:val="1"/>
        </w:numPr>
      </w:pPr>
      <w:r>
        <w:t>Conclusions</w:t>
      </w:r>
    </w:p>
    <w:p w:rsidR="00481A80" w:rsidRDefault="00383F56">
      <w:pPr>
        <w:rPr>
          <w:sz w:val="22"/>
        </w:rPr>
      </w:pPr>
      <w:r>
        <w:rPr>
          <w:sz w:val="22"/>
        </w:rPr>
        <w:t>The following proposals have been made:</w:t>
      </w:r>
    </w:p>
    <w:p w:rsidR="002117D3" w:rsidRDefault="002117D3" w:rsidP="002117D3">
      <w:pPr>
        <w:rPr>
          <w:b/>
          <w:i/>
          <w:sz w:val="22"/>
          <w:szCs w:val="28"/>
        </w:rPr>
      </w:pPr>
      <w:r>
        <w:rPr>
          <w:b/>
          <w:i/>
          <w:sz w:val="22"/>
          <w:szCs w:val="28"/>
        </w:rPr>
        <w:t xml:space="preserve">Proposal 1: For separate ROs configuration for 2-step and 4-step RACH, the </w:t>
      </w:r>
      <w:r w:rsidRPr="00625BB4">
        <w:rPr>
          <w:b/>
          <w:i/>
          <w:sz w:val="22"/>
          <w:szCs w:val="28"/>
        </w:rPr>
        <w:t>RACH format of 2-step RACH should be same with that of 4-step RACH</w:t>
      </w:r>
      <w:r>
        <w:rPr>
          <w:b/>
          <w:i/>
          <w:sz w:val="22"/>
          <w:szCs w:val="28"/>
        </w:rPr>
        <w:t>.</w:t>
      </w:r>
    </w:p>
    <w:p w:rsidR="002117D3" w:rsidRDefault="002117D3" w:rsidP="002117D3">
      <w:pPr>
        <w:rPr>
          <w:b/>
          <w:i/>
          <w:sz w:val="22"/>
          <w:szCs w:val="28"/>
        </w:rPr>
      </w:pPr>
      <w:r>
        <w:rPr>
          <w:b/>
          <w:i/>
          <w:sz w:val="22"/>
          <w:szCs w:val="28"/>
        </w:rPr>
        <w:t>Proposal 2: Configure</w:t>
      </w:r>
      <w:r w:rsidRPr="001611CF">
        <w:rPr>
          <w:b/>
          <w:i/>
          <w:sz w:val="22"/>
          <w:szCs w:val="28"/>
        </w:rPr>
        <w:t xml:space="preserve"> the ssb-perRACH-OccasionAndCBPreamblesPerSSB </w:t>
      </w:r>
      <w:r>
        <w:rPr>
          <w:b/>
          <w:i/>
          <w:sz w:val="22"/>
          <w:szCs w:val="28"/>
        </w:rPr>
        <w:t xml:space="preserve">for 2-step RACH </w:t>
      </w:r>
      <w:r w:rsidRPr="001611CF">
        <w:rPr>
          <w:b/>
          <w:i/>
          <w:sz w:val="22"/>
          <w:szCs w:val="28"/>
        </w:rPr>
        <w:t>in separate RO</w:t>
      </w:r>
      <w:r>
        <w:rPr>
          <w:b/>
          <w:i/>
          <w:sz w:val="22"/>
          <w:szCs w:val="28"/>
        </w:rPr>
        <w:t>s</w:t>
      </w:r>
      <w:r w:rsidRPr="001611CF">
        <w:rPr>
          <w:b/>
          <w:i/>
          <w:sz w:val="22"/>
          <w:szCs w:val="28"/>
        </w:rPr>
        <w:t xml:space="preserve"> case.</w:t>
      </w:r>
    </w:p>
    <w:p w:rsidR="00972CF3" w:rsidRPr="001611CF" w:rsidRDefault="00972CF3" w:rsidP="00972CF3">
      <w:pPr>
        <w:rPr>
          <w:b/>
          <w:i/>
          <w:sz w:val="22"/>
          <w:szCs w:val="28"/>
        </w:rPr>
      </w:pPr>
      <w:r>
        <w:rPr>
          <w:b/>
          <w:i/>
          <w:sz w:val="22"/>
          <w:szCs w:val="28"/>
        </w:rPr>
        <w:t>Proposal 3: 2-step RACH parameters (</w:t>
      </w:r>
      <w:r w:rsidRPr="00972CF3">
        <w:rPr>
          <w:b/>
          <w:i/>
          <w:sz w:val="22"/>
          <w:szCs w:val="28"/>
        </w:rPr>
        <w:t>prach-RootSequenceIndex, zeroCorrelationZoneConfig, msg1-SubcarrierSpacing, restrictedSetConfig</w:t>
      </w:r>
      <w:r>
        <w:rPr>
          <w:b/>
          <w:i/>
          <w:sz w:val="22"/>
          <w:szCs w:val="28"/>
        </w:rPr>
        <w:t xml:space="preserve">) should keep the same with them of 4-step RACH. </w:t>
      </w:r>
    </w:p>
    <w:p w:rsidR="007E633D" w:rsidRDefault="007E633D" w:rsidP="007E633D">
      <w:pPr>
        <w:rPr>
          <w:b/>
          <w:i/>
          <w:sz w:val="22"/>
          <w:szCs w:val="28"/>
        </w:rPr>
      </w:pPr>
      <w:r>
        <w:rPr>
          <w:b/>
          <w:i/>
          <w:sz w:val="22"/>
          <w:szCs w:val="28"/>
        </w:rPr>
        <w:t>Proposal 4: 2-step RACH parameters (</w:t>
      </w:r>
      <w:r w:rsidRPr="00972CF3">
        <w:rPr>
          <w:rFonts w:hint="eastAsia"/>
          <w:b/>
          <w:i/>
          <w:sz w:val="22"/>
          <w:szCs w:val="28"/>
        </w:rPr>
        <w:t>totalNumberOfRA-Preambles</w:t>
      </w:r>
      <w:r>
        <w:rPr>
          <w:b/>
          <w:i/>
          <w:sz w:val="22"/>
          <w:szCs w:val="28"/>
        </w:rPr>
        <w:t xml:space="preserve">) could be </w:t>
      </w:r>
      <w:r w:rsidRPr="00972CF3">
        <w:rPr>
          <w:b/>
          <w:i/>
          <w:sz w:val="22"/>
          <w:szCs w:val="28"/>
        </w:rPr>
        <w:t xml:space="preserve">separately configured in separate RO case, if the configuration is absent, </w:t>
      </w:r>
      <w:r w:rsidRPr="007E633D">
        <w:rPr>
          <w:b/>
          <w:i/>
          <w:sz w:val="22"/>
          <w:szCs w:val="28"/>
        </w:rPr>
        <w:t>all 64 preambles are available for RA.</w:t>
      </w:r>
    </w:p>
    <w:p w:rsidR="007E633D" w:rsidRDefault="007E633D" w:rsidP="007E633D">
      <w:pPr>
        <w:rPr>
          <w:b/>
          <w:i/>
          <w:sz w:val="22"/>
          <w:szCs w:val="28"/>
        </w:rPr>
      </w:pPr>
      <w:r>
        <w:rPr>
          <w:b/>
          <w:i/>
          <w:sz w:val="22"/>
          <w:szCs w:val="28"/>
        </w:rPr>
        <w:t>Proposal 5: 2-step RACH parameters (</w:t>
      </w:r>
      <w:r w:rsidRPr="00972CF3">
        <w:rPr>
          <w:b/>
          <w:i/>
          <w:sz w:val="22"/>
          <w:szCs w:val="28"/>
        </w:rPr>
        <w:t>preambleTransMax</w:t>
      </w:r>
      <w:r>
        <w:rPr>
          <w:b/>
          <w:i/>
          <w:sz w:val="22"/>
          <w:szCs w:val="28"/>
        </w:rPr>
        <w:t xml:space="preserve">) could be </w:t>
      </w:r>
      <w:r w:rsidRPr="00972CF3">
        <w:rPr>
          <w:b/>
          <w:i/>
          <w:sz w:val="22"/>
          <w:szCs w:val="28"/>
        </w:rPr>
        <w:t>separately configured, if the configuration is absent, the 4-step RACH configuration could be reused</w:t>
      </w:r>
      <w:r>
        <w:rPr>
          <w:b/>
          <w:i/>
          <w:sz w:val="22"/>
          <w:szCs w:val="28"/>
        </w:rPr>
        <w:t>;</w:t>
      </w:r>
    </w:p>
    <w:p w:rsidR="00680828" w:rsidRPr="00A138ED" w:rsidRDefault="00680828" w:rsidP="00680828">
      <w:pPr>
        <w:rPr>
          <w:b/>
          <w:i/>
          <w:sz w:val="22"/>
          <w:szCs w:val="22"/>
        </w:rPr>
      </w:pPr>
      <w:r w:rsidRPr="00A138ED">
        <w:rPr>
          <w:b/>
          <w:i/>
          <w:sz w:val="22"/>
          <w:szCs w:val="22"/>
        </w:rPr>
        <w:t xml:space="preserve">Proposal </w:t>
      </w:r>
      <w:r w:rsidR="007E633D">
        <w:rPr>
          <w:b/>
          <w:i/>
          <w:sz w:val="22"/>
          <w:szCs w:val="22"/>
        </w:rPr>
        <w:t>6</w:t>
      </w:r>
      <w:r w:rsidRPr="00A138ED">
        <w:rPr>
          <w:b/>
          <w:i/>
          <w:sz w:val="22"/>
          <w:szCs w:val="22"/>
        </w:rPr>
        <w:t xml:space="preserve">: </w:t>
      </w:r>
      <w:r>
        <w:rPr>
          <w:b/>
          <w:i/>
          <w:sz w:val="22"/>
          <w:szCs w:val="22"/>
        </w:rPr>
        <w:t>T</w:t>
      </w:r>
      <w:r w:rsidRPr="00A138ED">
        <w:rPr>
          <w:b/>
          <w:i/>
          <w:sz w:val="22"/>
          <w:szCs w:val="22"/>
        </w:rPr>
        <w:t xml:space="preserve">he msgB </w:t>
      </w:r>
      <w:r w:rsidR="00693700">
        <w:rPr>
          <w:b/>
          <w:i/>
          <w:sz w:val="22"/>
          <w:szCs w:val="22"/>
        </w:rPr>
        <w:t xml:space="preserve">monitoring </w:t>
      </w:r>
      <w:r w:rsidRPr="00A138ED">
        <w:rPr>
          <w:b/>
          <w:i/>
          <w:sz w:val="22"/>
          <w:szCs w:val="22"/>
        </w:rPr>
        <w:t>window shall start at the first PDCCH opportunity</w:t>
      </w:r>
      <w:r w:rsidR="00693700">
        <w:rPr>
          <w:rFonts w:hint="eastAsia"/>
          <w:b/>
          <w:i/>
          <w:sz w:val="22"/>
          <w:szCs w:val="22"/>
        </w:rPr>
        <w:t xml:space="preserve"> </w:t>
      </w:r>
      <w:r w:rsidR="00693700">
        <w:rPr>
          <w:b/>
          <w:i/>
          <w:sz w:val="22"/>
          <w:szCs w:val="22"/>
        </w:rPr>
        <w:t>(</w:t>
      </w:r>
      <w:r w:rsidRPr="00DA6EDC">
        <w:rPr>
          <w:rFonts w:hint="eastAsia"/>
          <w:b/>
          <w:i/>
          <w:sz w:val="22"/>
          <w:szCs w:val="22"/>
        </w:rPr>
        <w:t>e.g.</w:t>
      </w:r>
      <w:r w:rsidRPr="00DA6EDC">
        <w:rPr>
          <w:b/>
          <w:i/>
          <w:sz w:val="22"/>
          <w:szCs w:val="22"/>
        </w:rPr>
        <w:t>at least one symbol</w:t>
      </w:r>
      <w:r w:rsidR="00693700">
        <w:rPr>
          <w:b/>
          <w:i/>
          <w:sz w:val="22"/>
          <w:szCs w:val="22"/>
        </w:rPr>
        <w:t>)</w:t>
      </w:r>
      <w:r w:rsidRPr="00A138ED">
        <w:rPr>
          <w:b/>
          <w:i/>
          <w:sz w:val="22"/>
          <w:szCs w:val="22"/>
        </w:rPr>
        <w:t xml:space="preserve"> after PUSCH payload of msgA.</w:t>
      </w:r>
    </w:p>
    <w:p w:rsidR="00680828" w:rsidRDefault="00680828" w:rsidP="00680828">
      <w:pPr>
        <w:rPr>
          <w:b/>
          <w:i/>
          <w:sz w:val="22"/>
          <w:szCs w:val="22"/>
        </w:rPr>
      </w:pPr>
      <w:r>
        <w:rPr>
          <w:b/>
          <w:i/>
          <w:sz w:val="22"/>
          <w:szCs w:val="22"/>
        </w:rPr>
        <w:t>Proposal</w:t>
      </w:r>
      <w:r>
        <w:rPr>
          <w:rFonts w:hint="eastAsia"/>
          <w:b/>
          <w:bCs/>
          <w:sz w:val="22"/>
          <w:szCs w:val="22"/>
        </w:rPr>
        <w:t xml:space="preserve"> </w:t>
      </w:r>
      <w:r w:rsidR="007E633D">
        <w:rPr>
          <w:b/>
          <w:bCs/>
          <w:sz w:val="22"/>
          <w:szCs w:val="22"/>
        </w:rPr>
        <w:t>7</w:t>
      </w:r>
      <w:r>
        <w:rPr>
          <w:b/>
          <w:bCs/>
          <w:i/>
          <w:sz w:val="22"/>
          <w:szCs w:val="22"/>
        </w:rPr>
        <w:t xml:space="preserve">: </w:t>
      </w:r>
      <w:r>
        <w:rPr>
          <w:b/>
          <w:i/>
          <w:sz w:val="22"/>
          <w:szCs w:val="22"/>
        </w:rPr>
        <w:t xml:space="preserve">The mechanism designed for NR-U to extend RAR window will be reused for 2-step RACH msgB </w:t>
      </w:r>
      <w:r w:rsidR="00693700">
        <w:rPr>
          <w:b/>
          <w:i/>
          <w:sz w:val="22"/>
          <w:szCs w:val="22"/>
        </w:rPr>
        <w:t xml:space="preserve">monitoring </w:t>
      </w:r>
      <w:r>
        <w:rPr>
          <w:b/>
          <w:i/>
          <w:sz w:val="22"/>
          <w:szCs w:val="22"/>
        </w:rPr>
        <w:t xml:space="preserve">window </w:t>
      </w:r>
      <w:r w:rsidRPr="002E21D4">
        <w:rPr>
          <w:b/>
          <w:i/>
          <w:sz w:val="22"/>
          <w:szCs w:val="22"/>
        </w:rPr>
        <w:t>at least for unlicensed spectrum case</w:t>
      </w:r>
      <w:r>
        <w:rPr>
          <w:b/>
          <w:i/>
          <w:sz w:val="22"/>
          <w:szCs w:val="22"/>
        </w:rPr>
        <w:t xml:space="preserve"> too.</w:t>
      </w:r>
    </w:p>
    <w:p w:rsidR="002117D3" w:rsidRDefault="002117D3" w:rsidP="002117D3">
      <w:pPr>
        <w:rPr>
          <w:b/>
          <w:i/>
          <w:sz w:val="22"/>
          <w:szCs w:val="22"/>
        </w:rPr>
      </w:pPr>
      <w:r>
        <w:rPr>
          <w:b/>
          <w:i/>
          <w:sz w:val="22"/>
          <w:szCs w:val="22"/>
        </w:rPr>
        <w:t>Proposal</w:t>
      </w:r>
      <w:r>
        <w:rPr>
          <w:rFonts w:hint="eastAsia"/>
          <w:b/>
          <w:bCs/>
          <w:sz w:val="22"/>
          <w:szCs w:val="22"/>
        </w:rPr>
        <w:t xml:space="preserve"> </w:t>
      </w:r>
      <w:r w:rsidR="007E633D">
        <w:rPr>
          <w:b/>
          <w:bCs/>
          <w:sz w:val="22"/>
          <w:szCs w:val="22"/>
        </w:rPr>
        <w:t>8</w:t>
      </w:r>
      <w:r>
        <w:rPr>
          <w:b/>
          <w:bCs/>
          <w:i/>
          <w:sz w:val="22"/>
          <w:szCs w:val="22"/>
        </w:rPr>
        <w:t xml:space="preserve">: </w:t>
      </w:r>
      <w:r>
        <w:rPr>
          <w:b/>
          <w:i/>
          <w:sz w:val="22"/>
          <w:szCs w:val="22"/>
        </w:rPr>
        <w:t>The</w:t>
      </w:r>
      <w:r w:rsidRPr="00CE5FBA">
        <w:rPr>
          <w:b/>
          <w:i/>
          <w:sz w:val="22"/>
          <w:szCs w:val="22"/>
        </w:rPr>
        <w:t xml:space="preserve"> </w:t>
      </w:r>
      <w:r>
        <w:rPr>
          <w:b/>
          <w:i/>
          <w:sz w:val="22"/>
          <w:szCs w:val="22"/>
        </w:rPr>
        <w:t>separate</w:t>
      </w:r>
      <w:r w:rsidRPr="00CE5FBA">
        <w:rPr>
          <w:b/>
          <w:i/>
          <w:sz w:val="22"/>
          <w:szCs w:val="22"/>
        </w:rPr>
        <w:t xml:space="preserve"> </w:t>
      </w:r>
      <w:r>
        <w:rPr>
          <w:b/>
          <w:i/>
          <w:sz w:val="22"/>
          <w:szCs w:val="22"/>
        </w:rPr>
        <w:t>search space</w:t>
      </w:r>
      <w:r w:rsidRPr="00CE5FBA">
        <w:rPr>
          <w:b/>
          <w:i/>
          <w:sz w:val="22"/>
          <w:szCs w:val="22"/>
        </w:rPr>
        <w:t xml:space="preserve"> for msgB should be considered </w:t>
      </w:r>
      <w:r>
        <w:rPr>
          <w:b/>
          <w:i/>
          <w:sz w:val="22"/>
          <w:szCs w:val="22"/>
        </w:rPr>
        <w:t>to</w:t>
      </w:r>
      <w:r w:rsidRPr="00CE5FBA">
        <w:rPr>
          <w:b/>
          <w:i/>
          <w:sz w:val="22"/>
          <w:szCs w:val="22"/>
        </w:rPr>
        <w:t xml:space="preserve"> distinguish msgB from legacy msg2.</w:t>
      </w:r>
    </w:p>
    <w:p w:rsidR="002117D3" w:rsidRDefault="002117D3" w:rsidP="002117D3">
      <w:pPr>
        <w:rPr>
          <w:b/>
          <w:i/>
          <w:sz w:val="22"/>
          <w:szCs w:val="22"/>
        </w:rPr>
      </w:pPr>
      <w:r>
        <w:rPr>
          <w:b/>
          <w:i/>
          <w:sz w:val="22"/>
          <w:szCs w:val="22"/>
        </w:rPr>
        <w:t>Proposal</w:t>
      </w:r>
      <w:r>
        <w:rPr>
          <w:rFonts w:hint="eastAsia"/>
          <w:b/>
          <w:bCs/>
          <w:sz w:val="22"/>
          <w:szCs w:val="22"/>
        </w:rPr>
        <w:t xml:space="preserve"> </w:t>
      </w:r>
      <w:r w:rsidR="007E633D">
        <w:rPr>
          <w:b/>
          <w:bCs/>
          <w:sz w:val="22"/>
          <w:szCs w:val="22"/>
        </w:rPr>
        <w:t>9</w:t>
      </w:r>
      <w:r>
        <w:rPr>
          <w:b/>
          <w:bCs/>
          <w:i/>
          <w:sz w:val="22"/>
          <w:szCs w:val="22"/>
        </w:rPr>
        <w:t xml:space="preserve">: </w:t>
      </w:r>
      <w:r>
        <w:rPr>
          <w:b/>
          <w:i/>
          <w:sz w:val="22"/>
          <w:szCs w:val="22"/>
        </w:rPr>
        <w:t>The</w:t>
      </w:r>
      <w:r w:rsidRPr="00CE5FBA">
        <w:rPr>
          <w:b/>
          <w:i/>
          <w:sz w:val="22"/>
          <w:szCs w:val="22"/>
        </w:rPr>
        <w:t xml:space="preserve"> </w:t>
      </w:r>
      <w:r>
        <w:rPr>
          <w:b/>
          <w:i/>
          <w:sz w:val="22"/>
          <w:szCs w:val="22"/>
        </w:rPr>
        <w:t>relative time offset between the</w:t>
      </w:r>
      <w:r w:rsidRPr="00CE5FBA">
        <w:rPr>
          <w:b/>
          <w:i/>
          <w:sz w:val="22"/>
          <w:szCs w:val="22"/>
        </w:rPr>
        <w:t xml:space="preserve"> </w:t>
      </w:r>
      <w:r>
        <w:rPr>
          <w:b/>
          <w:i/>
          <w:sz w:val="22"/>
          <w:szCs w:val="22"/>
        </w:rPr>
        <w:t>search space</w:t>
      </w:r>
      <w:r w:rsidRPr="00CE5FBA">
        <w:rPr>
          <w:b/>
          <w:i/>
          <w:sz w:val="22"/>
          <w:szCs w:val="22"/>
        </w:rPr>
        <w:t xml:space="preserve"> for </w:t>
      </w:r>
      <w:r>
        <w:rPr>
          <w:b/>
          <w:i/>
          <w:sz w:val="22"/>
          <w:szCs w:val="22"/>
        </w:rPr>
        <w:t xml:space="preserve">msg2/4 and </w:t>
      </w:r>
      <w:r w:rsidRPr="00CE5FBA">
        <w:rPr>
          <w:b/>
          <w:i/>
          <w:sz w:val="22"/>
          <w:szCs w:val="22"/>
        </w:rPr>
        <w:t xml:space="preserve">msgB </w:t>
      </w:r>
      <w:r>
        <w:rPr>
          <w:b/>
          <w:i/>
          <w:sz w:val="22"/>
          <w:szCs w:val="22"/>
        </w:rPr>
        <w:t>c</w:t>
      </w:r>
      <w:r w:rsidRPr="00CE5FBA">
        <w:rPr>
          <w:b/>
          <w:i/>
          <w:sz w:val="22"/>
          <w:szCs w:val="22"/>
        </w:rPr>
        <w:t xml:space="preserve">ould be </w:t>
      </w:r>
      <w:r>
        <w:rPr>
          <w:b/>
          <w:i/>
          <w:sz w:val="22"/>
          <w:szCs w:val="22"/>
        </w:rPr>
        <w:t>configured to UE</w:t>
      </w:r>
      <w:r w:rsidRPr="00CE5FBA">
        <w:rPr>
          <w:b/>
          <w:i/>
          <w:sz w:val="22"/>
          <w:szCs w:val="22"/>
        </w:rPr>
        <w:t>.</w:t>
      </w:r>
    </w:p>
    <w:p w:rsidR="002117D3" w:rsidRPr="009D1547" w:rsidRDefault="002117D3" w:rsidP="002117D3">
      <w:pPr>
        <w:rPr>
          <w:b/>
          <w:i/>
          <w:sz w:val="22"/>
          <w:szCs w:val="22"/>
        </w:rPr>
      </w:pPr>
      <w:r>
        <w:rPr>
          <w:b/>
          <w:i/>
          <w:sz w:val="22"/>
          <w:szCs w:val="22"/>
        </w:rPr>
        <w:t xml:space="preserve">Proposal </w:t>
      </w:r>
      <w:r w:rsidR="007E633D">
        <w:rPr>
          <w:b/>
          <w:i/>
          <w:sz w:val="22"/>
          <w:szCs w:val="22"/>
        </w:rPr>
        <w:t>10</w:t>
      </w:r>
      <w:r w:rsidRPr="00CE00D6">
        <w:rPr>
          <w:b/>
          <w:i/>
          <w:sz w:val="22"/>
          <w:szCs w:val="22"/>
        </w:rPr>
        <w:t xml:space="preserve">: In 2-step RACH, </w:t>
      </w:r>
      <w:r w:rsidRPr="009D1547">
        <w:rPr>
          <w:b/>
          <w:i/>
          <w:sz w:val="22"/>
          <w:szCs w:val="22"/>
        </w:rPr>
        <w:t xml:space="preserve">UE should provide HARQ-ACK feedback for the </w:t>
      </w:r>
      <w:r>
        <w:rPr>
          <w:b/>
          <w:i/>
          <w:sz w:val="22"/>
          <w:szCs w:val="22"/>
        </w:rPr>
        <w:t xml:space="preserve">successful </w:t>
      </w:r>
      <w:r w:rsidRPr="009D1547">
        <w:rPr>
          <w:b/>
          <w:i/>
          <w:sz w:val="22"/>
          <w:szCs w:val="22"/>
        </w:rPr>
        <w:t xml:space="preserve">reception of successRAR if msgB contains the successRAR </w:t>
      </w:r>
      <w:r>
        <w:rPr>
          <w:b/>
          <w:i/>
          <w:sz w:val="22"/>
          <w:szCs w:val="22"/>
        </w:rPr>
        <w:t>addressed</w:t>
      </w:r>
      <w:r w:rsidRPr="009D1547">
        <w:rPr>
          <w:b/>
          <w:i/>
          <w:sz w:val="22"/>
          <w:szCs w:val="22"/>
        </w:rPr>
        <w:t xml:space="preserve"> to th</w:t>
      </w:r>
      <w:r>
        <w:rPr>
          <w:b/>
          <w:i/>
          <w:sz w:val="22"/>
          <w:szCs w:val="22"/>
        </w:rPr>
        <w:t>e specific</w:t>
      </w:r>
      <w:r w:rsidRPr="009D1547">
        <w:rPr>
          <w:b/>
          <w:i/>
          <w:sz w:val="22"/>
          <w:szCs w:val="22"/>
        </w:rPr>
        <w:t xml:space="preserve"> UE even if the msgB also contains other UEs’ successRAR or fallbackRAR or backoff indication.</w:t>
      </w:r>
    </w:p>
    <w:p w:rsidR="002117D3" w:rsidRPr="00CE00D6" w:rsidRDefault="002117D3" w:rsidP="002117D3">
      <w:pPr>
        <w:rPr>
          <w:b/>
          <w:i/>
          <w:sz w:val="22"/>
          <w:szCs w:val="22"/>
        </w:rPr>
      </w:pPr>
      <w:r>
        <w:rPr>
          <w:b/>
          <w:i/>
          <w:sz w:val="22"/>
          <w:szCs w:val="22"/>
        </w:rPr>
        <w:t xml:space="preserve">Proposal </w:t>
      </w:r>
      <w:r w:rsidR="00972CF3">
        <w:rPr>
          <w:b/>
          <w:i/>
          <w:sz w:val="22"/>
          <w:szCs w:val="22"/>
        </w:rPr>
        <w:t>1</w:t>
      </w:r>
      <w:r w:rsidR="007E633D">
        <w:rPr>
          <w:b/>
          <w:i/>
          <w:sz w:val="22"/>
          <w:szCs w:val="22"/>
        </w:rPr>
        <w:t>1</w:t>
      </w:r>
      <w:r w:rsidRPr="00CE00D6">
        <w:rPr>
          <w:b/>
          <w:i/>
          <w:sz w:val="22"/>
          <w:szCs w:val="22"/>
        </w:rPr>
        <w:t>:</w:t>
      </w:r>
      <w:r>
        <w:rPr>
          <w:b/>
          <w:i/>
          <w:sz w:val="22"/>
          <w:szCs w:val="22"/>
        </w:rPr>
        <w:t xml:space="preserve"> T</w:t>
      </w:r>
      <w:r w:rsidRPr="00CE00D6">
        <w:rPr>
          <w:b/>
          <w:i/>
          <w:sz w:val="22"/>
          <w:szCs w:val="22"/>
        </w:rPr>
        <w:t>he PUCCH resources</w:t>
      </w:r>
      <w:r>
        <w:rPr>
          <w:b/>
          <w:i/>
          <w:sz w:val="22"/>
          <w:szCs w:val="22"/>
        </w:rPr>
        <w:t xml:space="preserve"> </w:t>
      </w:r>
      <w:r w:rsidRPr="00CE00D6">
        <w:rPr>
          <w:b/>
          <w:i/>
          <w:sz w:val="22"/>
          <w:szCs w:val="22"/>
        </w:rPr>
        <w:t xml:space="preserve">to acknowledge the reception of successRARs in a single msgB should be </w:t>
      </w:r>
      <w:r>
        <w:rPr>
          <w:b/>
          <w:i/>
          <w:sz w:val="22"/>
          <w:szCs w:val="22"/>
        </w:rPr>
        <w:t>UE-specific</w:t>
      </w:r>
      <w:r w:rsidRPr="00CE00D6">
        <w:rPr>
          <w:b/>
          <w:i/>
          <w:sz w:val="22"/>
          <w:szCs w:val="22"/>
        </w:rPr>
        <w:t>.</w:t>
      </w:r>
    </w:p>
    <w:p w:rsidR="002117D3" w:rsidRDefault="002117D3" w:rsidP="002117D3">
      <w:pPr>
        <w:rPr>
          <w:b/>
          <w:i/>
          <w:sz w:val="22"/>
          <w:szCs w:val="22"/>
        </w:rPr>
      </w:pPr>
      <w:r>
        <w:rPr>
          <w:b/>
          <w:i/>
          <w:sz w:val="22"/>
          <w:szCs w:val="22"/>
        </w:rPr>
        <w:t xml:space="preserve">Proposal </w:t>
      </w:r>
      <w:r w:rsidR="00972CF3">
        <w:rPr>
          <w:b/>
          <w:i/>
          <w:sz w:val="22"/>
          <w:szCs w:val="22"/>
        </w:rPr>
        <w:t>1</w:t>
      </w:r>
      <w:r w:rsidR="007E633D">
        <w:rPr>
          <w:b/>
          <w:i/>
          <w:sz w:val="22"/>
          <w:szCs w:val="22"/>
        </w:rPr>
        <w:t>2</w:t>
      </w:r>
      <w:r w:rsidRPr="00CE00D6">
        <w:rPr>
          <w:b/>
          <w:i/>
          <w:sz w:val="22"/>
          <w:szCs w:val="22"/>
        </w:rPr>
        <w:t xml:space="preserve">: In 2-step RACH, the PUCCH resources for UEs whose successRARs are multiplexed in a single msgB could be determined by the C-RNTI in successRARs in addition to the CCE information and DCI </w:t>
      </w:r>
      <w:r>
        <w:rPr>
          <w:b/>
          <w:i/>
          <w:sz w:val="22"/>
          <w:szCs w:val="22"/>
        </w:rPr>
        <w:t xml:space="preserve">information </w:t>
      </w:r>
      <w:r w:rsidRPr="00CE00D6">
        <w:rPr>
          <w:b/>
          <w:i/>
          <w:sz w:val="22"/>
          <w:szCs w:val="22"/>
        </w:rPr>
        <w:t>of msgB.</w:t>
      </w:r>
    </w:p>
    <w:p w:rsidR="002117D3" w:rsidRPr="00AF4882" w:rsidRDefault="002117D3" w:rsidP="002117D3">
      <w:pPr>
        <w:rPr>
          <w:sz w:val="22"/>
          <w:szCs w:val="22"/>
        </w:rPr>
      </w:pPr>
      <w:r>
        <w:rPr>
          <w:b/>
          <w:i/>
          <w:sz w:val="22"/>
          <w:szCs w:val="22"/>
        </w:rPr>
        <w:t>Proposal 1</w:t>
      </w:r>
      <w:r w:rsidR="007E633D">
        <w:rPr>
          <w:b/>
          <w:i/>
          <w:sz w:val="22"/>
          <w:szCs w:val="22"/>
        </w:rPr>
        <w:t>3</w:t>
      </w:r>
      <w:r w:rsidRPr="00CE00D6">
        <w:rPr>
          <w:b/>
          <w:i/>
          <w:sz w:val="22"/>
          <w:szCs w:val="22"/>
        </w:rPr>
        <w:t xml:space="preserve">: In 2-step RACH, </w:t>
      </w:r>
      <w:r w:rsidRPr="00AF4882">
        <w:rPr>
          <w:b/>
          <w:i/>
          <w:sz w:val="22"/>
          <w:szCs w:val="22"/>
        </w:rPr>
        <w:t xml:space="preserve">HARQ-ACK response </w:t>
      </w:r>
      <w:r>
        <w:rPr>
          <w:b/>
          <w:i/>
          <w:sz w:val="22"/>
          <w:szCs w:val="22"/>
        </w:rPr>
        <w:t xml:space="preserve">to the </w:t>
      </w:r>
      <w:r w:rsidRPr="00CE00D6">
        <w:rPr>
          <w:b/>
          <w:i/>
          <w:sz w:val="22"/>
          <w:szCs w:val="22"/>
        </w:rPr>
        <w:t>reception of successRARs in msgB</w:t>
      </w:r>
      <w:r w:rsidRPr="00AF4882">
        <w:rPr>
          <w:b/>
          <w:i/>
          <w:sz w:val="22"/>
          <w:szCs w:val="22"/>
        </w:rPr>
        <w:t xml:space="preserve"> </w:t>
      </w:r>
      <w:r>
        <w:rPr>
          <w:b/>
          <w:i/>
          <w:sz w:val="22"/>
          <w:szCs w:val="22"/>
        </w:rPr>
        <w:t xml:space="preserve">should </w:t>
      </w:r>
      <w:r w:rsidRPr="00AF4882">
        <w:rPr>
          <w:b/>
          <w:i/>
          <w:sz w:val="22"/>
          <w:szCs w:val="22"/>
        </w:rPr>
        <w:t>include ACK only</w:t>
      </w:r>
      <w:r w:rsidRPr="00CE00D6">
        <w:rPr>
          <w:b/>
          <w:i/>
          <w:sz w:val="22"/>
          <w:szCs w:val="22"/>
        </w:rPr>
        <w:t>.</w:t>
      </w:r>
    </w:p>
    <w:p w:rsidR="002117D3" w:rsidRPr="00000010" w:rsidRDefault="002117D3" w:rsidP="002117D3">
      <w:pPr>
        <w:rPr>
          <w:b/>
          <w:i/>
          <w:color w:val="000000"/>
          <w:sz w:val="22"/>
          <w:szCs w:val="22"/>
        </w:rPr>
      </w:pPr>
      <w:r w:rsidRPr="00000010">
        <w:rPr>
          <w:b/>
          <w:i/>
          <w:sz w:val="22"/>
          <w:szCs w:val="22"/>
        </w:rPr>
        <w:t xml:space="preserve">Proposal </w:t>
      </w:r>
      <w:r>
        <w:rPr>
          <w:b/>
          <w:i/>
          <w:sz w:val="22"/>
          <w:szCs w:val="22"/>
        </w:rPr>
        <w:t>1</w:t>
      </w:r>
      <w:r w:rsidR="007E633D">
        <w:rPr>
          <w:b/>
          <w:i/>
          <w:sz w:val="22"/>
          <w:szCs w:val="22"/>
        </w:rPr>
        <w:t>4</w:t>
      </w:r>
      <w:r w:rsidRPr="00000010">
        <w:rPr>
          <w:b/>
          <w:i/>
          <w:sz w:val="22"/>
          <w:szCs w:val="22"/>
        </w:rPr>
        <w:t>:  The powerRampingStep</w:t>
      </w:r>
      <w:r w:rsidRPr="00000010">
        <w:rPr>
          <w:b/>
          <w:i/>
          <w:color w:val="000000"/>
          <w:sz w:val="22"/>
          <w:szCs w:val="22"/>
        </w:rPr>
        <w:t xml:space="preserve"> can be separately configured for 2-step and 4-step RACH.</w:t>
      </w:r>
    </w:p>
    <w:p w:rsidR="002117D3" w:rsidRPr="00000010" w:rsidRDefault="002117D3" w:rsidP="002117D3">
      <w:pPr>
        <w:pStyle w:val="ListParagraph"/>
        <w:numPr>
          <w:ilvl w:val="1"/>
          <w:numId w:val="3"/>
        </w:numPr>
        <w:ind w:firstLineChars="0"/>
        <w:rPr>
          <w:b/>
          <w:i/>
          <w:color w:val="000000"/>
          <w:sz w:val="22"/>
          <w:szCs w:val="22"/>
        </w:rPr>
      </w:pPr>
      <w:r w:rsidRPr="00000010">
        <w:rPr>
          <w:b/>
          <w:i/>
          <w:color w:val="000000"/>
          <w:sz w:val="22"/>
          <w:szCs w:val="22"/>
        </w:rPr>
        <w:t xml:space="preserve">If the </w:t>
      </w:r>
      <w:r w:rsidRPr="00000010">
        <w:rPr>
          <w:b/>
          <w:i/>
          <w:sz w:val="22"/>
          <w:szCs w:val="22"/>
        </w:rPr>
        <w:t>powerRampingStep</w:t>
      </w:r>
      <w:r w:rsidRPr="00000010">
        <w:rPr>
          <w:b/>
          <w:i/>
          <w:color w:val="000000"/>
          <w:sz w:val="22"/>
          <w:szCs w:val="22"/>
        </w:rPr>
        <w:t xml:space="preserve"> is not configured for 2-step RACH, the </w:t>
      </w:r>
      <w:r w:rsidRPr="00000010">
        <w:rPr>
          <w:b/>
          <w:i/>
          <w:sz w:val="22"/>
          <w:szCs w:val="22"/>
        </w:rPr>
        <w:t>powerRampingStep</w:t>
      </w:r>
      <w:r w:rsidRPr="00000010">
        <w:rPr>
          <w:b/>
          <w:i/>
          <w:color w:val="000000"/>
          <w:sz w:val="22"/>
          <w:szCs w:val="22"/>
        </w:rPr>
        <w:t xml:space="preserve"> of 4-step RACH is used instead for 2-step.</w:t>
      </w:r>
    </w:p>
    <w:p w:rsidR="00680828" w:rsidRPr="00000010" w:rsidRDefault="00680828" w:rsidP="00680828">
      <w:pPr>
        <w:rPr>
          <w:b/>
          <w:i/>
          <w:sz w:val="22"/>
          <w:szCs w:val="22"/>
        </w:rPr>
      </w:pPr>
      <w:r w:rsidRPr="00000010">
        <w:rPr>
          <w:b/>
          <w:i/>
          <w:sz w:val="22"/>
          <w:szCs w:val="22"/>
        </w:rPr>
        <w:t xml:space="preserve">Proposal </w:t>
      </w:r>
      <w:r>
        <w:rPr>
          <w:b/>
          <w:i/>
          <w:sz w:val="22"/>
          <w:szCs w:val="22"/>
        </w:rPr>
        <w:t>1</w:t>
      </w:r>
      <w:r w:rsidR="007E633D">
        <w:rPr>
          <w:b/>
          <w:i/>
          <w:sz w:val="22"/>
          <w:szCs w:val="22"/>
        </w:rPr>
        <w:t>5</w:t>
      </w:r>
      <w:r w:rsidRPr="00000010">
        <w:rPr>
          <w:b/>
          <w:i/>
          <w:sz w:val="22"/>
          <w:szCs w:val="22"/>
        </w:rPr>
        <w:t xml:space="preserve">: The preambleReceivedTargetPower for 2-step follows the same parameter </w:t>
      </w:r>
      <w:r>
        <w:rPr>
          <w:b/>
          <w:i/>
          <w:sz w:val="22"/>
          <w:szCs w:val="22"/>
        </w:rPr>
        <w:t>of</w:t>
      </w:r>
      <w:r w:rsidRPr="00000010">
        <w:rPr>
          <w:b/>
          <w:i/>
          <w:sz w:val="22"/>
          <w:szCs w:val="22"/>
        </w:rPr>
        <w:t xml:space="preserve"> 4-step RACH.</w:t>
      </w:r>
    </w:p>
    <w:p w:rsidR="00680828" w:rsidRDefault="00680828" w:rsidP="00680828">
      <w:pPr>
        <w:rPr>
          <w:b/>
          <w:i/>
          <w:sz w:val="22"/>
          <w:szCs w:val="22"/>
        </w:rPr>
      </w:pPr>
      <w:r>
        <w:rPr>
          <w:b/>
          <w:i/>
          <w:sz w:val="22"/>
          <w:szCs w:val="22"/>
        </w:rPr>
        <w:t>Proposal 1</w:t>
      </w:r>
      <w:r w:rsidR="007E633D">
        <w:rPr>
          <w:b/>
          <w:i/>
          <w:sz w:val="22"/>
          <w:szCs w:val="22"/>
        </w:rPr>
        <w:t>6</w:t>
      </w:r>
      <w:r>
        <w:rPr>
          <w:b/>
          <w:i/>
          <w:sz w:val="22"/>
          <w:szCs w:val="22"/>
        </w:rPr>
        <w:t>: Confirm the working assumption:</w:t>
      </w:r>
    </w:p>
    <w:p w:rsidR="00680828" w:rsidRDefault="00680828" w:rsidP="00680828">
      <w:pPr>
        <w:rPr>
          <w:b/>
          <w:i/>
          <w:sz w:val="22"/>
          <w:szCs w:val="22"/>
        </w:rPr>
      </w:pPr>
      <w:r w:rsidRPr="00BC7718">
        <w:rPr>
          <w:b/>
          <w:i/>
          <w:sz w:val="22"/>
          <w:szCs w:val="22"/>
        </w:rPr>
        <w:lastRenderedPageBreak/>
        <w:t xml:space="preserve">The power component from the transport format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BC7718">
        <w:rPr>
          <w:b/>
          <w:i/>
          <w:sz w:val="22"/>
          <w:szCs w:val="22"/>
        </w:rPr>
        <w:t xml:space="preserve"> is determined based on the same mechanism and the same parameter deltaMCS of Rel-15 Msg3 for the current transmission instance.</w:t>
      </w:r>
    </w:p>
    <w:p w:rsidR="00680828" w:rsidRDefault="00680828" w:rsidP="00680828">
      <w:pPr>
        <w:rPr>
          <w:b/>
          <w:i/>
          <w:sz w:val="22"/>
          <w:szCs w:val="22"/>
        </w:rPr>
      </w:pPr>
      <w:r>
        <w:rPr>
          <w:b/>
          <w:i/>
          <w:sz w:val="22"/>
          <w:szCs w:val="22"/>
        </w:rPr>
        <w:t>Proposal 1</w:t>
      </w:r>
      <w:r w:rsidR="007E633D">
        <w:rPr>
          <w:b/>
          <w:i/>
          <w:sz w:val="22"/>
          <w:szCs w:val="22"/>
        </w:rPr>
        <w:t>7</w:t>
      </w:r>
      <w:r>
        <w:rPr>
          <w:b/>
          <w:i/>
          <w:sz w:val="22"/>
          <w:szCs w:val="22"/>
        </w:rPr>
        <w:t xml:space="preserve">: </w:t>
      </w:r>
      <w:r w:rsidRPr="00510422">
        <w:rPr>
          <w:b/>
          <w:i/>
          <w:sz w:val="22"/>
          <w:szCs w:val="22"/>
        </w:rPr>
        <w:t>There is no need to define the cell-specific MsgA PUSCH alpha for pathloss compensation.</w:t>
      </w:r>
    </w:p>
    <w:p w:rsidR="00680828" w:rsidRPr="002E21D4" w:rsidRDefault="002117D3" w:rsidP="00680828">
      <w:pPr>
        <w:rPr>
          <w:b/>
          <w:i/>
          <w:sz w:val="22"/>
          <w:szCs w:val="22"/>
        </w:rPr>
      </w:pPr>
      <w:r>
        <w:rPr>
          <w:b/>
          <w:i/>
          <w:sz w:val="22"/>
          <w:szCs w:val="22"/>
        </w:rPr>
        <w:t>Proposal 1</w:t>
      </w:r>
      <w:r w:rsidR="007E633D">
        <w:rPr>
          <w:b/>
          <w:i/>
          <w:sz w:val="22"/>
          <w:szCs w:val="22"/>
        </w:rPr>
        <w:t>8</w:t>
      </w:r>
      <w:r w:rsidR="00680828">
        <w:rPr>
          <w:b/>
          <w:i/>
          <w:sz w:val="22"/>
          <w:szCs w:val="22"/>
        </w:rPr>
        <w:t>:</w:t>
      </w:r>
      <w:r w:rsidR="00680828" w:rsidDel="003B0DFF">
        <w:rPr>
          <w:b/>
          <w:i/>
          <w:sz w:val="22"/>
          <w:szCs w:val="22"/>
        </w:rPr>
        <w:t xml:space="preserve"> </w:t>
      </w:r>
      <w:r w:rsidR="0004327A" w:rsidRPr="002E21D4">
        <w:rPr>
          <w:b/>
          <w:i/>
          <w:sz w:val="22"/>
          <w:szCs w:val="22"/>
        </w:rPr>
        <w:t xml:space="preserve">Separate ramp up for MsgA PUSCH and MsgA PRACH, with </w:t>
      </w:r>
      <w:r w:rsidR="0004327A">
        <w:rPr>
          <w:b/>
          <w:i/>
          <w:sz w:val="22"/>
          <w:szCs w:val="22"/>
        </w:rPr>
        <w:t>same</w:t>
      </w:r>
      <w:r w:rsidR="0004327A" w:rsidRPr="002E21D4">
        <w:rPr>
          <w:b/>
          <w:i/>
          <w:sz w:val="22"/>
          <w:szCs w:val="22"/>
        </w:rPr>
        <w:t xml:space="preserve"> counter</w:t>
      </w:r>
      <w:r w:rsidR="0004327A">
        <w:rPr>
          <w:b/>
          <w:i/>
          <w:sz w:val="22"/>
          <w:szCs w:val="22"/>
        </w:rPr>
        <w:t xml:space="preserve"> is slightly preferable.</w:t>
      </w:r>
    </w:p>
    <w:p w:rsidR="00680828" w:rsidRDefault="00680828" w:rsidP="00680828">
      <w:pPr>
        <w:rPr>
          <w:b/>
          <w:i/>
          <w:sz w:val="22"/>
          <w:szCs w:val="22"/>
        </w:rPr>
      </w:pPr>
      <w:r>
        <w:rPr>
          <w:b/>
          <w:i/>
          <w:sz w:val="22"/>
          <w:szCs w:val="22"/>
        </w:rPr>
        <w:t>Proposal 1</w:t>
      </w:r>
      <w:r w:rsidR="007E633D">
        <w:rPr>
          <w:b/>
          <w:i/>
          <w:sz w:val="22"/>
          <w:szCs w:val="22"/>
        </w:rPr>
        <w:t>9</w:t>
      </w:r>
      <w:r>
        <w:rPr>
          <w:b/>
          <w:i/>
          <w:sz w:val="22"/>
          <w:szCs w:val="22"/>
        </w:rPr>
        <w:t xml:space="preserve">: For MsgA PUSCH power ramping, </w:t>
      </w:r>
      <w:r w:rsidRPr="0099100E">
        <w:rPr>
          <w:b/>
          <w:i/>
          <w:sz w:val="22"/>
          <w:szCs w:val="22"/>
        </w:rPr>
        <w:t>PUSCHpowerRamingStep</w:t>
      </w:r>
      <w:r>
        <w:rPr>
          <w:b/>
          <w:i/>
          <w:sz w:val="22"/>
          <w:szCs w:val="22"/>
        </w:rPr>
        <w:t xml:space="preserve"> could be used if configured, but if absent, </w:t>
      </w:r>
      <w:r w:rsidRPr="0099100E">
        <w:rPr>
          <w:b/>
          <w:i/>
          <w:sz w:val="22"/>
          <w:szCs w:val="22"/>
        </w:rPr>
        <w:t>MsgAPower</w:t>
      </w:r>
      <w:r w:rsidRPr="0099100E">
        <w:rPr>
          <w:rFonts w:hint="eastAsia"/>
          <w:b/>
          <w:i/>
          <w:sz w:val="22"/>
          <w:szCs w:val="22"/>
        </w:rPr>
        <w:t>Ra</w:t>
      </w:r>
      <w:r w:rsidRPr="0099100E">
        <w:rPr>
          <w:b/>
          <w:i/>
          <w:sz w:val="22"/>
          <w:szCs w:val="22"/>
        </w:rPr>
        <w:t>mpingStep</w:t>
      </w:r>
      <w:r>
        <w:rPr>
          <w:rFonts w:hint="eastAsia"/>
          <w:b/>
          <w:i/>
          <w:sz w:val="22"/>
          <w:szCs w:val="22"/>
        </w:rPr>
        <w:t xml:space="preserve"> </w:t>
      </w:r>
      <w:r>
        <w:rPr>
          <w:b/>
          <w:i/>
          <w:sz w:val="22"/>
          <w:szCs w:val="22"/>
        </w:rPr>
        <w:t>is reused.</w:t>
      </w:r>
    </w:p>
    <w:p w:rsidR="00680828" w:rsidRPr="0060185E" w:rsidRDefault="00680828" w:rsidP="00680828">
      <w:pPr>
        <w:rPr>
          <w:b/>
          <w:i/>
          <w:sz w:val="22"/>
          <w:szCs w:val="22"/>
        </w:rPr>
      </w:pPr>
      <w:r>
        <w:rPr>
          <w:b/>
          <w:i/>
          <w:sz w:val="22"/>
          <w:szCs w:val="22"/>
        </w:rPr>
        <w:t xml:space="preserve">Proposal </w:t>
      </w:r>
      <w:r w:rsidR="007E633D">
        <w:rPr>
          <w:b/>
          <w:i/>
          <w:sz w:val="22"/>
          <w:szCs w:val="22"/>
        </w:rPr>
        <w:t>20</w:t>
      </w:r>
      <w:r>
        <w:rPr>
          <w:b/>
          <w:i/>
          <w:sz w:val="22"/>
          <w:szCs w:val="22"/>
        </w:rPr>
        <w:t xml:space="preserve">: </w:t>
      </w:r>
      <w:r w:rsidRPr="0060185E">
        <w:rPr>
          <w:b/>
          <w:i/>
          <w:sz w:val="22"/>
          <w:szCs w:val="22"/>
        </w:rPr>
        <w:t xml:space="preserve">UE should determine the msg3 power level based on </w:t>
      </w:r>
      <w:r w:rsidR="00FE7F29">
        <w:rPr>
          <w:b/>
          <w:i/>
          <w:sz w:val="22"/>
          <w:szCs w:val="22"/>
        </w:rPr>
        <w:t xml:space="preserve">the </w:t>
      </w:r>
      <w:r w:rsidRPr="0060185E">
        <w:rPr>
          <w:b/>
          <w:i/>
          <w:sz w:val="22"/>
          <w:szCs w:val="22"/>
        </w:rPr>
        <w:t xml:space="preserve">last msgA </w:t>
      </w:r>
      <w:r w:rsidR="00FA21D9">
        <w:rPr>
          <w:b/>
          <w:i/>
          <w:sz w:val="22"/>
          <w:szCs w:val="22"/>
        </w:rPr>
        <w:t xml:space="preserve">PUSCH </w:t>
      </w:r>
      <w:r w:rsidRPr="0060185E">
        <w:rPr>
          <w:b/>
          <w:i/>
          <w:sz w:val="22"/>
          <w:szCs w:val="22"/>
        </w:rPr>
        <w:t>transmission power in fallback mode.</w:t>
      </w:r>
    </w:p>
    <w:p w:rsidR="00680828" w:rsidRDefault="00680828" w:rsidP="00680828">
      <w:pPr>
        <w:rPr>
          <w:b/>
          <w:i/>
          <w:sz w:val="22"/>
          <w:szCs w:val="22"/>
        </w:rPr>
      </w:pPr>
      <w:r>
        <w:rPr>
          <w:b/>
          <w:i/>
          <w:sz w:val="22"/>
          <w:szCs w:val="22"/>
        </w:rPr>
        <w:t xml:space="preserve">Proposal </w:t>
      </w:r>
      <w:r w:rsidR="00972CF3">
        <w:rPr>
          <w:b/>
          <w:i/>
          <w:sz w:val="22"/>
          <w:szCs w:val="22"/>
        </w:rPr>
        <w:t>2</w:t>
      </w:r>
      <w:r w:rsidR="007E633D">
        <w:rPr>
          <w:b/>
          <w:i/>
          <w:sz w:val="22"/>
          <w:szCs w:val="22"/>
        </w:rPr>
        <w:t>1</w:t>
      </w:r>
      <w:r>
        <w:rPr>
          <w:b/>
          <w:i/>
          <w:sz w:val="22"/>
          <w:szCs w:val="22"/>
        </w:rPr>
        <w:t xml:space="preserve">: </w:t>
      </w:r>
      <w:r w:rsidRPr="005136FC">
        <w:rPr>
          <w:b/>
          <w:i/>
          <w:sz w:val="22"/>
          <w:szCs w:val="22"/>
        </w:rPr>
        <w:t>T</w:t>
      </w:r>
      <w:r w:rsidRPr="005136FC">
        <w:rPr>
          <w:rFonts w:hint="eastAsia"/>
          <w:b/>
          <w:i/>
          <w:sz w:val="22"/>
          <w:szCs w:val="22"/>
        </w:rPr>
        <w:t xml:space="preserve">he retransmission </w:t>
      </w:r>
      <w:r w:rsidRPr="005136FC">
        <w:rPr>
          <w:b/>
          <w:i/>
          <w:sz w:val="22"/>
          <w:szCs w:val="22"/>
        </w:rPr>
        <w:t>power of msgA after fallback fail</w:t>
      </w:r>
      <w:r>
        <w:rPr>
          <w:b/>
          <w:i/>
          <w:sz w:val="22"/>
          <w:szCs w:val="22"/>
        </w:rPr>
        <w:t>ure is</w:t>
      </w:r>
      <w:r w:rsidRPr="005136FC">
        <w:rPr>
          <w:b/>
          <w:i/>
          <w:sz w:val="22"/>
          <w:szCs w:val="22"/>
        </w:rPr>
        <w:t xml:space="preserve"> base</w:t>
      </w:r>
      <w:r>
        <w:rPr>
          <w:b/>
          <w:i/>
          <w:sz w:val="22"/>
          <w:szCs w:val="22"/>
        </w:rPr>
        <w:t>d</w:t>
      </w:r>
      <w:r w:rsidRPr="005136FC">
        <w:rPr>
          <w:b/>
          <w:i/>
          <w:sz w:val="22"/>
          <w:szCs w:val="22"/>
        </w:rPr>
        <w:t xml:space="preserve"> on the last msgA </w:t>
      </w:r>
      <w:r>
        <w:rPr>
          <w:b/>
          <w:i/>
          <w:sz w:val="22"/>
          <w:szCs w:val="22"/>
        </w:rPr>
        <w:t xml:space="preserve">transmission </w:t>
      </w:r>
      <w:r w:rsidRPr="005136FC">
        <w:rPr>
          <w:b/>
          <w:i/>
          <w:sz w:val="22"/>
          <w:szCs w:val="22"/>
        </w:rPr>
        <w:t>power leve</w:t>
      </w:r>
      <w:r>
        <w:rPr>
          <w:b/>
          <w:i/>
          <w:sz w:val="22"/>
          <w:szCs w:val="22"/>
        </w:rPr>
        <w:t>l.</w:t>
      </w:r>
      <w:r w:rsidRPr="005136FC">
        <w:rPr>
          <w:b/>
          <w:i/>
          <w:sz w:val="22"/>
          <w:szCs w:val="22"/>
        </w:rPr>
        <w:t xml:space="preserve"> </w:t>
      </w:r>
    </w:p>
    <w:p w:rsidR="001C2A6E" w:rsidRPr="001C2A6E" w:rsidRDefault="001C2A6E" w:rsidP="001C2A6E">
      <w:pPr>
        <w:rPr>
          <w:b/>
          <w:i/>
          <w:sz w:val="22"/>
          <w:szCs w:val="22"/>
        </w:rPr>
      </w:pPr>
      <w:r>
        <w:rPr>
          <w:b/>
          <w:i/>
          <w:sz w:val="22"/>
          <w:szCs w:val="22"/>
        </w:rPr>
        <w:t xml:space="preserve">Proposal </w:t>
      </w:r>
      <w:r w:rsidR="00972CF3">
        <w:rPr>
          <w:b/>
          <w:i/>
          <w:sz w:val="22"/>
          <w:szCs w:val="22"/>
        </w:rPr>
        <w:t>2</w:t>
      </w:r>
      <w:r w:rsidR="007E633D">
        <w:rPr>
          <w:b/>
          <w:i/>
          <w:sz w:val="22"/>
          <w:szCs w:val="22"/>
        </w:rPr>
        <w:t>2</w:t>
      </w:r>
      <w:r>
        <w:rPr>
          <w:b/>
          <w:i/>
          <w:sz w:val="22"/>
          <w:szCs w:val="22"/>
        </w:rPr>
        <w:t xml:space="preserve">: </w:t>
      </w:r>
      <w:r w:rsidRPr="001C2A6E">
        <w:rPr>
          <w:b/>
          <w:i/>
          <w:sz w:val="22"/>
          <w:szCs w:val="22"/>
        </w:rPr>
        <w:t>MsgA PRACH and MsgA PUSCH have the same power reduction priority as Msg1 PRACH</w:t>
      </w:r>
      <w:r>
        <w:rPr>
          <w:b/>
          <w:i/>
          <w:sz w:val="22"/>
          <w:szCs w:val="22"/>
        </w:rPr>
        <w:t>.</w:t>
      </w:r>
    </w:p>
    <w:p w:rsidR="00680828" w:rsidRDefault="00680828" w:rsidP="00680828">
      <w:pPr>
        <w:rPr>
          <w:b/>
          <w:i/>
          <w:sz w:val="22"/>
          <w:szCs w:val="22"/>
        </w:rPr>
      </w:pPr>
      <w:r>
        <w:rPr>
          <w:b/>
          <w:i/>
          <w:sz w:val="22"/>
          <w:szCs w:val="22"/>
        </w:rPr>
        <w:t xml:space="preserve">Proposal </w:t>
      </w:r>
      <w:r w:rsidR="00972CF3">
        <w:rPr>
          <w:b/>
          <w:i/>
          <w:sz w:val="22"/>
          <w:szCs w:val="22"/>
        </w:rPr>
        <w:t>2</w:t>
      </w:r>
      <w:r w:rsidR="007E633D">
        <w:rPr>
          <w:b/>
          <w:i/>
          <w:sz w:val="22"/>
          <w:szCs w:val="22"/>
        </w:rPr>
        <w:t>3</w:t>
      </w:r>
      <w:r>
        <w:rPr>
          <w:b/>
          <w:i/>
          <w:sz w:val="22"/>
          <w:szCs w:val="22"/>
        </w:rPr>
        <w:t>: The same msgA beam selection criterion could be used for first transmission and retransmission.</w:t>
      </w:r>
    </w:p>
    <w:p w:rsidR="00680828" w:rsidRDefault="00680828" w:rsidP="00680828">
      <w:pPr>
        <w:rPr>
          <w:b/>
          <w:i/>
          <w:sz w:val="22"/>
          <w:szCs w:val="22"/>
        </w:rPr>
      </w:pPr>
      <w:r>
        <w:rPr>
          <w:b/>
          <w:i/>
          <w:sz w:val="22"/>
          <w:szCs w:val="22"/>
        </w:rPr>
        <w:t xml:space="preserve">Proposal </w:t>
      </w:r>
      <w:r w:rsidR="001C2A6E">
        <w:rPr>
          <w:b/>
          <w:i/>
          <w:sz w:val="22"/>
          <w:szCs w:val="22"/>
        </w:rPr>
        <w:t>2</w:t>
      </w:r>
      <w:r w:rsidR="007E633D">
        <w:rPr>
          <w:b/>
          <w:i/>
          <w:sz w:val="22"/>
          <w:szCs w:val="22"/>
        </w:rPr>
        <w:t>4</w:t>
      </w:r>
      <w:r>
        <w:rPr>
          <w:b/>
          <w:i/>
          <w:sz w:val="22"/>
          <w:szCs w:val="22"/>
        </w:rPr>
        <w:t>: For MsgA Tx beam selection, the MsgA PRACH and MsgA PUSCH use the same Tx spatial filter (beam).</w:t>
      </w:r>
    </w:p>
    <w:p w:rsidR="00680828" w:rsidRDefault="00680828" w:rsidP="00680828">
      <w:pPr>
        <w:rPr>
          <w:b/>
          <w:i/>
          <w:sz w:val="22"/>
          <w:szCs w:val="22"/>
        </w:rPr>
      </w:pPr>
      <w:r>
        <w:rPr>
          <w:b/>
          <w:i/>
          <w:sz w:val="22"/>
          <w:szCs w:val="22"/>
        </w:rPr>
        <w:t>Proposal 2</w:t>
      </w:r>
      <w:r w:rsidR="007E633D">
        <w:rPr>
          <w:b/>
          <w:i/>
          <w:sz w:val="22"/>
          <w:szCs w:val="22"/>
        </w:rPr>
        <w:t>5</w:t>
      </w:r>
      <w:r>
        <w:rPr>
          <w:b/>
          <w:i/>
          <w:sz w:val="22"/>
          <w:szCs w:val="22"/>
        </w:rPr>
        <w:t xml:space="preserve">: Whether UE performs UL </w:t>
      </w:r>
      <w:r>
        <w:rPr>
          <w:rFonts w:hint="eastAsia"/>
          <w:b/>
          <w:i/>
          <w:sz w:val="22"/>
          <w:szCs w:val="22"/>
        </w:rPr>
        <w:t>b</w:t>
      </w:r>
      <w:r>
        <w:rPr>
          <w:b/>
          <w:i/>
          <w:sz w:val="22"/>
          <w:szCs w:val="22"/>
        </w:rPr>
        <w:t>eam switching during retransmissions of MsgA is up to UE implementation and which beam UE switches to is also up to UE implementation.</w:t>
      </w:r>
    </w:p>
    <w:p w:rsidR="00CC3967" w:rsidRDefault="00CC3967"/>
    <w:p w:rsidR="0011356C" w:rsidRDefault="0011356C" w:rsidP="0011356C">
      <w:pPr>
        <w:pStyle w:val="Heading1"/>
        <w:widowControl/>
        <w:pBdr>
          <w:top w:val="single" w:sz="12" w:space="13" w:color="auto"/>
        </w:pBdr>
        <w:tabs>
          <w:tab w:val="left" w:pos="612"/>
        </w:tabs>
        <w:overflowPunct w:val="0"/>
        <w:autoSpaceDE w:val="0"/>
        <w:autoSpaceDN w:val="0"/>
        <w:adjustRightInd w:val="0"/>
        <w:snapToGrid w:val="0"/>
        <w:spacing w:before="0" w:after="120" w:line="360" w:lineRule="auto"/>
        <w:ind w:left="612" w:hanging="432"/>
        <w:jc w:val="left"/>
        <w:textAlignment w:val="baseline"/>
        <w:rPr>
          <w:rFonts w:cs="Arial"/>
        </w:rPr>
      </w:pPr>
      <w:r>
        <w:rPr>
          <w:rFonts w:cs="Arial"/>
        </w:rPr>
        <w:t>References</w:t>
      </w:r>
    </w:p>
    <w:p w:rsidR="0011356C" w:rsidRPr="0028261F" w:rsidRDefault="00FC588D" w:rsidP="0011356C">
      <w:pPr>
        <w:widowControl/>
        <w:numPr>
          <w:ilvl w:val="0"/>
          <w:numId w:val="21"/>
        </w:numPr>
        <w:overflowPunct w:val="0"/>
        <w:autoSpaceDE w:val="0"/>
        <w:autoSpaceDN w:val="0"/>
        <w:adjustRightInd w:val="0"/>
        <w:snapToGrid w:val="0"/>
        <w:spacing w:line="276" w:lineRule="auto"/>
        <w:textAlignment w:val="baseline"/>
        <w:rPr>
          <w:sz w:val="22"/>
          <w:szCs w:val="22"/>
        </w:rPr>
      </w:pPr>
      <w:r>
        <w:rPr>
          <w:sz w:val="22"/>
          <w:szCs w:val="22"/>
        </w:rPr>
        <w:t>Chairman's Notes RAN1#98</w:t>
      </w:r>
      <w:r w:rsidR="0011356C" w:rsidRPr="0028261F">
        <w:rPr>
          <w:sz w:val="22"/>
          <w:szCs w:val="22"/>
        </w:rPr>
        <w:t xml:space="preserve"> final</w:t>
      </w:r>
      <w:r w:rsidR="0011356C" w:rsidRPr="0028261F">
        <w:rPr>
          <w:rFonts w:hint="eastAsia"/>
          <w:sz w:val="22"/>
          <w:szCs w:val="22"/>
        </w:rPr>
        <w:t>, 3GPP RAN1#9</w:t>
      </w:r>
      <w:r>
        <w:rPr>
          <w:sz w:val="22"/>
          <w:szCs w:val="22"/>
        </w:rPr>
        <w:t>8</w:t>
      </w:r>
      <w:r w:rsidR="0011356C" w:rsidRPr="0028261F">
        <w:rPr>
          <w:rFonts w:hint="eastAsia"/>
          <w:sz w:val="22"/>
          <w:szCs w:val="22"/>
        </w:rPr>
        <w:t xml:space="preserve">, </w:t>
      </w:r>
      <w:r>
        <w:rPr>
          <w:sz w:val="22"/>
          <w:szCs w:val="22"/>
        </w:rPr>
        <w:t>Prague</w:t>
      </w:r>
      <w:r w:rsidR="0011356C" w:rsidRPr="0028261F">
        <w:rPr>
          <w:rFonts w:hint="eastAsia"/>
          <w:sz w:val="22"/>
          <w:szCs w:val="22"/>
        </w:rPr>
        <w:t xml:space="preserve">, </w:t>
      </w:r>
      <w:r>
        <w:rPr>
          <w:sz w:val="22"/>
          <w:szCs w:val="22"/>
        </w:rPr>
        <w:t>CZ</w:t>
      </w:r>
      <w:r w:rsidR="0011356C" w:rsidRPr="0028261F">
        <w:rPr>
          <w:rFonts w:hint="eastAsia"/>
          <w:sz w:val="22"/>
          <w:szCs w:val="22"/>
        </w:rPr>
        <w:t xml:space="preserve">, </w:t>
      </w:r>
      <w:r>
        <w:rPr>
          <w:sz w:val="22"/>
          <w:szCs w:val="22"/>
        </w:rPr>
        <w:t>August</w:t>
      </w:r>
      <w:r w:rsidR="0011356C" w:rsidRPr="0028261F">
        <w:rPr>
          <w:rFonts w:hint="eastAsia"/>
          <w:sz w:val="22"/>
          <w:szCs w:val="22"/>
        </w:rPr>
        <w:t xml:space="preserve"> 2019.</w:t>
      </w:r>
    </w:p>
    <w:p w:rsidR="0011356C" w:rsidRDefault="0011356C" w:rsidP="0011356C">
      <w:pPr>
        <w:widowControl/>
        <w:numPr>
          <w:ilvl w:val="0"/>
          <w:numId w:val="21"/>
        </w:numPr>
        <w:overflowPunct w:val="0"/>
        <w:autoSpaceDE w:val="0"/>
        <w:autoSpaceDN w:val="0"/>
        <w:adjustRightInd w:val="0"/>
        <w:snapToGrid w:val="0"/>
        <w:spacing w:line="276" w:lineRule="auto"/>
        <w:textAlignment w:val="baseline"/>
        <w:rPr>
          <w:sz w:val="22"/>
          <w:szCs w:val="22"/>
        </w:rPr>
      </w:pPr>
      <w:r w:rsidRPr="0028261F">
        <w:rPr>
          <w:sz w:val="22"/>
          <w:szCs w:val="22"/>
        </w:rPr>
        <w:t>Session_minutes_LTE_NTN_2SRACH_PowSav_RAN2-106-17-05-19_final</w:t>
      </w:r>
    </w:p>
    <w:p w:rsidR="0011356C" w:rsidRPr="006D6EE3" w:rsidRDefault="006D6EE3" w:rsidP="005B393A">
      <w:pPr>
        <w:widowControl/>
        <w:numPr>
          <w:ilvl w:val="0"/>
          <w:numId w:val="21"/>
        </w:numPr>
        <w:overflowPunct w:val="0"/>
        <w:autoSpaceDE w:val="0"/>
        <w:autoSpaceDN w:val="0"/>
        <w:adjustRightInd w:val="0"/>
        <w:snapToGrid w:val="0"/>
        <w:spacing w:line="276" w:lineRule="auto"/>
        <w:ind w:left="357" w:hanging="357"/>
        <w:textAlignment w:val="baseline"/>
        <w:rPr>
          <w:sz w:val="22"/>
          <w:szCs w:val="22"/>
        </w:rPr>
      </w:pPr>
      <w:r w:rsidRPr="006D6EE3">
        <w:rPr>
          <w:sz w:val="22"/>
          <w:szCs w:val="22"/>
        </w:rPr>
        <w:t>Session notes_LTE_NTN_2step_PowSav (Diana)_8-30_13-00</w:t>
      </w:r>
      <w:r w:rsidR="0011356C" w:rsidRPr="006D6EE3">
        <w:rPr>
          <w:rFonts w:eastAsia="宋体" w:hint="eastAsia"/>
          <w:sz w:val="22"/>
          <w:szCs w:val="22"/>
        </w:rPr>
        <w:t>.</w:t>
      </w:r>
    </w:p>
    <w:p w:rsidR="0011356C" w:rsidRPr="0011356C" w:rsidRDefault="0011356C"/>
    <w:sectPr w:rsidR="0011356C" w:rsidRPr="0011356C" w:rsidSect="007B5462">
      <w:pgSz w:w="11906" w:h="16838"/>
      <w:pgMar w:top="1440" w:right="1440" w:bottom="1440" w:left="1440" w:header="720" w:footer="720"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CAFC2F" w16cid:durableId="20BB6BB2"/>
  <w16cid:commentId w16cid:paraId="19E4F7EE" w16cid:durableId="20BB6D6F"/>
  <w16cid:commentId w16cid:paraId="5DC90B57" w16cid:durableId="20BB71C3"/>
  <w16cid:commentId w16cid:paraId="71E73DE7" w16cid:durableId="20BB71D9"/>
  <w16cid:commentId w16cid:paraId="20CD7A32" w16cid:durableId="20BC92E7"/>
  <w16cid:commentId w16cid:paraId="280F9AA4" w16cid:durableId="20BC935A"/>
  <w16cid:commentId w16cid:paraId="37F0AF8D" w16cid:durableId="20BC9421"/>
  <w16cid:commentId w16cid:paraId="03FA0057" w16cid:durableId="20BC949B"/>
  <w16cid:commentId w16cid:paraId="48B0EE53" w16cid:durableId="20BC9516"/>
  <w16cid:commentId w16cid:paraId="75FE47D8" w16cid:durableId="20BC966A"/>
  <w16cid:commentId w16cid:paraId="6EA239A3" w16cid:durableId="20BC973A"/>
  <w16cid:commentId w16cid:paraId="2AA7A2BD" w16cid:durableId="20BCAA80"/>
  <w16cid:commentId w16cid:paraId="546431E2" w16cid:durableId="20BCAAF1"/>
  <w16cid:commentId w16cid:paraId="01C3F406" w16cid:durableId="20BCAB53"/>
  <w16cid:commentId w16cid:paraId="0F841B97" w16cid:durableId="20BCAC12"/>
  <w16cid:commentId w16cid:paraId="39FD0219" w16cid:durableId="20BCAC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30A" w:rsidRDefault="00C3330A" w:rsidP="00223F7E">
      <w:r>
        <w:separator/>
      </w:r>
    </w:p>
  </w:endnote>
  <w:endnote w:type="continuationSeparator" w:id="0">
    <w:p w:rsidR="00C3330A" w:rsidRDefault="00C3330A" w:rsidP="0022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default"/>
    <w:sig w:usb0="00000000" w:usb1="00000000"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30A" w:rsidRDefault="00C3330A" w:rsidP="00223F7E">
      <w:r>
        <w:separator/>
      </w:r>
    </w:p>
  </w:footnote>
  <w:footnote w:type="continuationSeparator" w:id="0">
    <w:p w:rsidR="00C3330A" w:rsidRDefault="00C3330A" w:rsidP="00223F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85B4326"/>
    <w:multiLevelType w:val="singleLevel"/>
    <w:tmpl w:val="A85B4326"/>
    <w:lvl w:ilvl="0">
      <w:start w:val="1"/>
      <w:numFmt w:val="bullet"/>
      <w:lvlText w:val=""/>
      <w:lvlJc w:val="left"/>
      <w:pPr>
        <w:ind w:left="420" w:hanging="420"/>
      </w:pPr>
      <w:rPr>
        <w:rFonts w:ascii="Wingdings" w:hAnsi="Wingdings" w:hint="default"/>
      </w:rPr>
    </w:lvl>
  </w:abstractNum>
  <w:abstractNum w:abstractNumId="1" w15:restartNumberingAfterBreak="0">
    <w:nsid w:val="03095D53"/>
    <w:multiLevelType w:val="singleLevel"/>
    <w:tmpl w:val="03095D53"/>
    <w:lvl w:ilvl="0">
      <w:start w:val="1"/>
      <w:numFmt w:val="bullet"/>
      <w:lvlText w:val=""/>
      <w:lvlJc w:val="left"/>
      <w:pPr>
        <w:ind w:left="420" w:hanging="420"/>
      </w:pPr>
      <w:rPr>
        <w:rFonts w:ascii="Wingdings" w:hAnsi="Wingdings" w:hint="default"/>
      </w:rPr>
    </w:lvl>
  </w:abstractNum>
  <w:abstractNum w:abstractNumId="2"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D58E6786"/>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47342EC"/>
    <w:multiLevelType w:val="hybridMultilevel"/>
    <w:tmpl w:val="3C60AB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1D637E"/>
    <w:multiLevelType w:val="multilevel"/>
    <w:tmpl w:val="1F1D637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3605B87"/>
    <w:multiLevelType w:val="multilevel"/>
    <w:tmpl w:val="23605B87"/>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297F194E"/>
    <w:multiLevelType w:val="hybridMultilevel"/>
    <w:tmpl w:val="6F48879E"/>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11" w15:restartNumberingAfterBreak="0">
    <w:nsid w:val="2A4A01AC"/>
    <w:multiLevelType w:val="hybridMultilevel"/>
    <w:tmpl w:val="72BAAB78"/>
    <w:lvl w:ilvl="0" w:tplc="CF36DDB2">
      <w:start w:val="14"/>
      <w:numFmt w:val="decimal"/>
      <w:lvlText w:val="%1."/>
      <w:lvlJc w:val="left"/>
      <w:pPr>
        <w:ind w:left="360" w:hanging="360"/>
      </w:pPr>
      <w:rPr>
        <w:rFonts w:hint="default"/>
        <w:sz w:val="20"/>
        <w:szCs w:val="20"/>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12"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A97F67"/>
    <w:multiLevelType w:val="multilevel"/>
    <w:tmpl w:val="37A97F6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083677"/>
    <w:multiLevelType w:val="multilevel"/>
    <w:tmpl w:val="3C083677"/>
    <w:lvl w:ilvl="0">
      <w:start w:val="1"/>
      <w:numFmt w:val="bullet"/>
      <w:lvlText w:val="-"/>
      <w:lvlJc w:val="left"/>
      <w:pPr>
        <w:ind w:left="720" w:hanging="360"/>
      </w:pPr>
      <w:rPr>
        <w:rFonts w:ascii="Calibri" w:eastAsia="Calibri" w:hAnsi="Calibri" w:cs="Calibri"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7D652D"/>
    <w:multiLevelType w:val="hybridMultilevel"/>
    <w:tmpl w:val="8E20E9A6"/>
    <w:lvl w:ilvl="0" w:tplc="64CEC344">
      <w:start w:val="7"/>
      <w:numFmt w:val="decimal"/>
      <w:lvlText w:val="%1."/>
      <w:lvlJc w:val="left"/>
      <w:pPr>
        <w:ind w:left="1619"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F67C33"/>
    <w:multiLevelType w:val="multilevel"/>
    <w:tmpl w:val="7938FA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ED4553"/>
    <w:multiLevelType w:val="multilevel"/>
    <w:tmpl w:val="58ED455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9D629C6"/>
    <w:multiLevelType w:val="hybridMultilevel"/>
    <w:tmpl w:val="74905A60"/>
    <w:lvl w:ilvl="0" w:tplc="931C2C2A">
      <w:start w:val="1"/>
      <w:numFmt w:val="decimal"/>
      <w:lvlText w:val="%1."/>
      <w:lvlJc w:val="left"/>
      <w:pPr>
        <w:tabs>
          <w:tab w:val="num" w:pos="720"/>
        </w:tabs>
        <w:ind w:left="720" w:hanging="360"/>
      </w:pPr>
    </w:lvl>
    <w:lvl w:ilvl="1" w:tplc="B9744DDE" w:tentative="1">
      <w:start w:val="1"/>
      <w:numFmt w:val="decimal"/>
      <w:lvlText w:val="%2."/>
      <w:lvlJc w:val="left"/>
      <w:pPr>
        <w:tabs>
          <w:tab w:val="num" w:pos="1440"/>
        </w:tabs>
        <w:ind w:left="1440" w:hanging="360"/>
      </w:pPr>
    </w:lvl>
    <w:lvl w:ilvl="2" w:tplc="99364152" w:tentative="1">
      <w:start w:val="1"/>
      <w:numFmt w:val="decimal"/>
      <w:lvlText w:val="%3."/>
      <w:lvlJc w:val="left"/>
      <w:pPr>
        <w:tabs>
          <w:tab w:val="num" w:pos="2160"/>
        </w:tabs>
        <w:ind w:left="2160" w:hanging="360"/>
      </w:pPr>
    </w:lvl>
    <w:lvl w:ilvl="3" w:tplc="79E02B3C" w:tentative="1">
      <w:start w:val="1"/>
      <w:numFmt w:val="decimal"/>
      <w:lvlText w:val="%4."/>
      <w:lvlJc w:val="left"/>
      <w:pPr>
        <w:tabs>
          <w:tab w:val="num" w:pos="2880"/>
        </w:tabs>
        <w:ind w:left="2880" w:hanging="360"/>
      </w:pPr>
    </w:lvl>
    <w:lvl w:ilvl="4" w:tplc="1BC813D4" w:tentative="1">
      <w:start w:val="1"/>
      <w:numFmt w:val="decimal"/>
      <w:lvlText w:val="%5."/>
      <w:lvlJc w:val="left"/>
      <w:pPr>
        <w:tabs>
          <w:tab w:val="num" w:pos="3600"/>
        </w:tabs>
        <w:ind w:left="3600" w:hanging="360"/>
      </w:pPr>
    </w:lvl>
    <w:lvl w:ilvl="5" w:tplc="165C4A4C" w:tentative="1">
      <w:start w:val="1"/>
      <w:numFmt w:val="decimal"/>
      <w:lvlText w:val="%6."/>
      <w:lvlJc w:val="left"/>
      <w:pPr>
        <w:tabs>
          <w:tab w:val="num" w:pos="4320"/>
        </w:tabs>
        <w:ind w:left="4320" w:hanging="360"/>
      </w:pPr>
    </w:lvl>
    <w:lvl w:ilvl="6" w:tplc="DDE8A6F2" w:tentative="1">
      <w:start w:val="1"/>
      <w:numFmt w:val="decimal"/>
      <w:lvlText w:val="%7."/>
      <w:lvlJc w:val="left"/>
      <w:pPr>
        <w:tabs>
          <w:tab w:val="num" w:pos="5040"/>
        </w:tabs>
        <w:ind w:left="5040" w:hanging="360"/>
      </w:pPr>
    </w:lvl>
    <w:lvl w:ilvl="7" w:tplc="25127B0C" w:tentative="1">
      <w:start w:val="1"/>
      <w:numFmt w:val="decimal"/>
      <w:lvlText w:val="%8."/>
      <w:lvlJc w:val="left"/>
      <w:pPr>
        <w:tabs>
          <w:tab w:val="num" w:pos="5760"/>
        </w:tabs>
        <w:ind w:left="5760" w:hanging="360"/>
      </w:pPr>
    </w:lvl>
    <w:lvl w:ilvl="8" w:tplc="0090F8A0" w:tentative="1">
      <w:start w:val="1"/>
      <w:numFmt w:val="decimal"/>
      <w:lvlText w:val="%9."/>
      <w:lvlJc w:val="left"/>
      <w:pPr>
        <w:tabs>
          <w:tab w:val="num" w:pos="6480"/>
        </w:tabs>
        <w:ind w:left="6480" w:hanging="360"/>
      </w:pPr>
    </w:lvl>
  </w:abstractNum>
  <w:abstractNum w:abstractNumId="23" w15:restartNumberingAfterBreak="0">
    <w:nsid w:val="5C363E00"/>
    <w:multiLevelType w:val="multilevel"/>
    <w:tmpl w:val="7938FA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9A44A2"/>
    <w:multiLevelType w:val="multilevel"/>
    <w:tmpl w:val="609A44A2"/>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196419"/>
    <w:multiLevelType w:val="hybridMultilevel"/>
    <w:tmpl w:val="BED0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B9010E"/>
    <w:multiLevelType w:val="hybridMultilevel"/>
    <w:tmpl w:val="55AAA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C30B82"/>
    <w:multiLevelType w:val="multilevel"/>
    <w:tmpl w:val="66C30B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AB86B1B"/>
    <w:multiLevelType w:val="hybridMultilevel"/>
    <w:tmpl w:val="155A6652"/>
    <w:lvl w:ilvl="0" w:tplc="541E9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F74BE2"/>
    <w:multiLevelType w:val="multilevel"/>
    <w:tmpl w:val="72F74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3F712AB"/>
    <w:multiLevelType w:val="hybridMultilevel"/>
    <w:tmpl w:val="BE985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5D247F"/>
    <w:multiLevelType w:val="hybridMultilevel"/>
    <w:tmpl w:val="BFEC623E"/>
    <w:lvl w:ilvl="0" w:tplc="4184DE82">
      <w:start w:val="12"/>
      <w:numFmt w:val="decimal"/>
      <w:lvlText w:val="%1."/>
      <w:lvlJc w:val="left"/>
      <w:pPr>
        <w:ind w:left="360" w:hanging="360"/>
      </w:pPr>
      <w:rPr>
        <w:rFonts w:hint="default"/>
        <w:sz w:val="20"/>
        <w:szCs w:val="20"/>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num w:numId="1">
    <w:abstractNumId w:val="21"/>
  </w:num>
  <w:num w:numId="2">
    <w:abstractNumId w:val="17"/>
  </w:num>
  <w:num w:numId="3">
    <w:abstractNumId w:val="19"/>
  </w:num>
  <w:num w:numId="4">
    <w:abstractNumId w:val="25"/>
  </w:num>
  <w:num w:numId="5">
    <w:abstractNumId w:val="28"/>
  </w:num>
  <w:num w:numId="6">
    <w:abstractNumId w:val="8"/>
  </w:num>
  <w:num w:numId="7">
    <w:abstractNumId w:val="0"/>
  </w:num>
  <w:num w:numId="8">
    <w:abstractNumId w:val="9"/>
  </w:num>
  <w:num w:numId="9">
    <w:abstractNumId w:val="30"/>
  </w:num>
  <w:num w:numId="10">
    <w:abstractNumId w:val="1"/>
  </w:num>
  <w:num w:numId="11">
    <w:abstractNumId w:val="7"/>
  </w:num>
  <w:num w:numId="12">
    <w:abstractNumId w:val="14"/>
  </w:num>
  <w:num w:numId="13">
    <w:abstractNumId w:val="16"/>
  </w:num>
  <w:num w:numId="14">
    <w:abstractNumId w:val="5"/>
  </w:num>
  <w:num w:numId="15">
    <w:abstractNumId w:val="29"/>
  </w:num>
  <w:num w:numId="16">
    <w:abstractNumId w:val="23"/>
  </w:num>
  <w:num w:numId="17">
    <w:abstractNumId w:val="10"/>
  </w:num>
  <w:num w:numId="18">
    <w:abstractNumId w:val="12"/>
  </w:num>
  <w:num w:numId="19">
    <w:abstractNumId w:val="15"/>
  </w:num>
  <w:num w:numId="20">
    <w:abstractNumId w:val="24"/>
  </w:num>
  <w:num w:numId="21">
    <w:abstractNumId w:val="2"/>
  </w:num>
  <w:num w:numId="22">
    <w:abstractNumId w:val="26"/>
  </w:num>
  <w:num w:numId="23">
    <w:abstractNumId w:val="4"/>
  </w:num>
  <w:num w:numId="24">
    <w:abstractNumId w:val="18"/>
  </w:num>
  <w:num w:numId="25">
    <w:abstractNumId w:val="11"/>
  </w:num>
  <w:num w:numId="26">
    <w:abstractNumId w:val="32"/>
  </w:num>
  <w:num w:numId="27">
    <w:abstractNumId w:val="27"/>
  </w:num>
  <w:num w:numId="28">
    <w:abstractNumId w:val="31"/>
  </w:num>
  <w:num w:numId="29">
    <w:abstractNumId w:val="20"/>
  </w:num>
  <w:num w:numId="30">
    <w:abstractNumId w:val="3"/>
  </w:num>
  <w:num w:numId="31">
    <w:abstractNumId w:val="6"/>
  </w:num>
  <w:num w:numId="32">
    <w:abstractNumId w:val="22"/>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32A97"/>
    <w:rsid w:val="00000010"/>
    <w:rsid w:val="000054FA"/>
    <w:rsid w:val="00012E9D"/>
    <w:rsid w:val="000171A9"/>
    <w:rsid w:val="00027AA8"/>
    <w:rsid w:val="000408A3"/>
    <w:rsid w:val="0004327A"/>
    <w:rsid w:val="00043F18"/>
    <w:rsid w:val="000463F6"/>
    <w:rsid w:val="000509B8"/>
    <w:rsid w:val="00052E4F"/>
    <w:rsid w:val="000536DE"/>
    <w:rsid w:val="0005372B"/>
    <w:rsid w:val="0005717C"/>
    <w:rsid w:val="00066E60"/>
    <w:rsid w:val="000860BD"/>
    <w:rsid w:val="00086BDA"/>
    <w:rsid w:val="000877AF"/>
    <w:rsid w:val="00090D00"/>
    <w:rsid w:val="000956AC"/>
    <w:rsid w:val="00095E62"/>
    <w:rsid w:val="0009653A"/>
    <w:rsid w:val="000972BD"/>
    <w:rsid w:val="000A1219"/>
    <w:rsid w:val="000A27F6"/>
    <w:rsid w:val="000B0F13"/>
    <w:rsid w:val="000C2A65"/>
    <w:rsid w:val="000D28EA"/>
    <w:rsid w:val="000D3814"/>
    <w:rsid w:val="000D3975"/>
    <w:rsid w:val="000E1512"/>
    <w:rsid w:val="000F03F0"/>
    <w:rsid w:val="000F1390"/>
    <w:rsid w:val="000F4AE4"/>
    <w:rsid w:val="000F689D"/>
    <w:rsid w:val="000F7480"/>
    <w:rsid w:val="00103782"/>
    <w:rsid w:val="00104A67"/>
    <w:rsid w:val="001072FB"/>
    <w:rsid w:val="0011356C"/>
    <w:rsid w:val="00113FB1"/>
    <w:rsid w:val="00120B72"/>
    <w:rsid w:val="00132518"/>
    <w:rsid w:val="00133A5F"/>
    <w:rsid w:val="00135658"/>
    <w:rsid w:val="00153A1C"/>
    <w:rsid w:val="00156E6F"/>
    <w:rsid w:val="001611CF"/>
    <w:rsid w:val="001656FD"/>
    <w:rsid w:val="001746F6"/>
    <w:rsid w:val="00180AA8"/>
    <w:rsid w:val="001818AB"/>
    <w:rsid w:val="0018302D"/>
    <w:rsid w:val="0018447F"/>
    <w:rsid w:val="001860AF"/>
    <w:rsid w:val="001864A0"/>
    <w:rsid w:val="00190813"/>
    <w:rsid w:val="00191835"/>
    <w:rsid w:val="00193F0D"/>
    <w:rsid w:val="00195C1D"/>
    <w:rsid w:val="001A6B5C"/>
    <w:rsid w:val="001B0FD2"/>
    <w:rsid w:val="001B41D7"/>
    <w:rsid w:val="001B4C9E"/>
    <w:rsid w:val="001C2A6E"/>
    <w:rsid w:val="001D02EB"/>
    <w:rsid w:val="001D1D7A"/>
    <w:rsid w:val="001D2BEE"/>
    <w:rsid w:val="001D3879"/>
    <w:rsid w:val="001E28A4"/>
    <w:rsid w:val="001E28C2"/>
    <w:rsid w:val="001E54BA"/>
    <w:rsid w:val="001E6046"/>
    <w:rsid w:val="001E6761"/>
    <w:rsid w:val="001F4756"/>
    <w:rsid w:val="002117D3"/>
    <w:rsid w:val="002132A9"/>
    <w:rsid w:val="00223F7E"/>
    <w:rsid w:val="00224790"/>
    <w:rsid w:val="00227C8F"/>
    <w:rsid w:val="002504FD"/>
    <w:rsid w:val="002548D7"/>
    <w:rsid w:val="00273BCB"/>
    <w:rsid w:val="00280D1A"/>
    <w:rsid w:val="0028261F"/>
    <w:rsid w:val="002826D2"/>
    <w:rsid w:val="00296406"/>
    <w:rsid w:val="002A421C"/>
    <w:rsid w:val="002A6717"/>
    <w:rsid w:val="002C2594"/>
    <w:rsid w:val="002C68E3"/>
    <w:rsid w:val="002D5505"/>
    <w:rsid w:val="002E16F4"/>
    <w:rsid w:val="002E21D4"/>
    <w:rsid w:val="002F3092"/>
    <w:rsid w:val="002F7928"/>
    <w:rsid w:val="00302F1B"/>
    <w:rsid w:val="003053FE"/>
    <w:rsid w:val="00305BCD"/>
    <w:rsid w:val="0031425C"/>
    <w:rsid w:val="00314271"/>
    <w:rsid w:val="003209FE"/>
    <w:rsid w:val="0032547D"/>
    <w:rsid w:val="00332A97"/>
    <w:rsid w:val="003347CC"/>
    <w:rsid w:val="00344753"/>
    <w:rsid w:val="003448C4"/>
    <w:rsid w:val="0034559A"/>
    <w:rsid w:val="0037343D"/>
    <w:rsid w:val="00374925"/>
    <w:rsid w:val="003806E4"/>
    <w:rsid w:val="00382FFB"/>
    <w:rsid w:val="00383F56"/>
    <w:rsid w:val="00385D49"/>
    <w:rsid w:val="003917A1"/>
    <w:rsid w:val="003966FA"/>
    <w:rsid w:val="00396C20"/>
    <w:rsid w:val="003A310C"/>
    <w:rsid w:val="003A3785"/>
    <w:rsid w:val="003A5BE1"/>
    <w:rsid w:val="003B0D1E"/>
    <w:rsid w:val="003B0DFF"/>
    <w:rsid w:val="003B3517"/>
    <w:rsid w:val="003D092B"/>
    <w:rsid w:val="003D305E"/>
    <w:rsid w:val="003E3D75"/>
    <w:rsid w:val="00404B1F"/>
    <w:rsid w:val="004054A0"/>
    <w:rsid w:val="0041724B"/>
    <w:rsid w:val="0041755E"/>
    <w:rsid w:val="0041795F"/>
    <w:rsid w:val="00424402"/>
    <w:rsid w:val="00430260"/>
    <w:rsid w:val="0043580F"/>
    <w:rsid w:val="00466247"/>
    <w:rsid w:val="00470DAF"/>
    <w:rsid w:val="00473E3D"/>
    <w:rsid w:val="00474F9C"/>
    <w:rsid w:val="00480AED"/>
    <w:rsid w:val="00481A80"/>
    <w:rsid w:val="00494B4C"/>
    <w:rsid w:val="004A360B"/>
    <w:rsid w:val="004A4CC6"/>
    <w:rsid w:val="004B5E16"/>
    <w:rsid w:val="004C0A7C"/>
    <w:rsid w:val="004C0DA8"/>
    <w:rsid w:val="004C4231"/>
    <w:rsid w:val="004C61F5"/>
    <w:rsid w:val="004C747D"/>
    <w:rsid w:val="004C7589"/>
    <w:rsid w:val="004D1430"/>
    <w:rsid w:val="004D24C2"/>
    <w:rsid w:val="004D4468"/>
    <w:rsid w:val="004D4481"/>
    <w:rsid w:val="004D4CA1"/>
    <w:rsid w:val="004D597A"/>
    <w:rsid w:val="004E5174"/>
    <w:rsid w:val="004F248A"/>
    <w:rsid w:val="004F5E2F"/>
    <w:rsid w:val="004F6D4B"/>
    <w:rsid w:val="004F7E2B"/>
    <w:rsid w:val="00500F54"/>
    <w:rsid w:val="00510422"/>
    <w:rsid w:val="005136FC"/>
    <w:rsid w:val="005208E2"/>
    <w:rsid w:val="00524BA9"/>
    <w:rsid w:val="0052605D"/>
    <w:rsid w:val="0053483F"/>
    <w:rsid w:val="00541503"/>
    <w:rsid w:val="00541F42"/>
    <w:rsid w:val="005420AA"/>
    <w:rsid w:val="00551F53"/>
    <w:rsid w:val="00553B7F"/>
    <w:rsid w:val="005636AD"/>
    <w:rsid w:val="005737F0"/>
    <w:rsid w:val="005775C1"/>
    <w:rsid w:val="0058357D"/>
    <w:rsid w:val="00591132"/>
    <w:rsid w:val="00591AE2"/>
    <w:rsid w:val="005A0ADC"/>
    <w:rsid w:val="005A2A1E"/>
    <w:rsid w:val="005A5243"/>
    <w:rsid w:val="005B108E"/>
    <w:rsid w:val="005B393A"/>
    <w:rsid w:val="005B78AA"/>
    <w:rsid w:val="005C79E7"/>
    <w:rsid w:val="005D5CF5"/>
    <w:rsid w:val="005D68B9"/>
    <w:rsid w:val="005F2923"/>
    <w:rsid w:val="005F63D3"/>
    <w:rsid w:val="0060185E"/>
    <w:rsid w:val="00605B1E"/>
    <w:rsid w:val="00607685"/>
    <w:rsid w:val="00612808"/>
    <w:rsid w:val="00612996"/>
    <w:rsid w:val="00612C5C"/>
    <w:rsid w:val="00620E89"/>
    <w:rsid w:val="00620F4B"/>
    <w:rsid w:val="00625BB4"/>
    <w:rsid w:val="00625DFE"/>
    <w:rsid w:val="00627A85"/>
    <w:rsid w:val="00631A17"/>
    <w:rsid w:val="00633F5F"/>
    <w:rsid w:val="00636340"/>
    <w:rsid w:val="0064502E"/>
    <w:rsid w:val="00645274"/>
    <w:rsid w:val="0065678C"/>
    <w:rsid w:val="0066701F"/>
    <w:rsid w:val="00675471"/>
    <w:rsid w:val="00676922"/>
    <w:rsid w:val="00680828"/>
    <w:rsid w:val="00687389"/>
    <w:rsid w:val="00693700"/>
    <w:rsid w:val="00697A67"/>
    <w:rsid w:val="006A100F"/>
    <w:rsid w:val="006A1DDE"/>
    <w:rsid w:val="006A7F1B"/>
    <w:rsid w:val="006C0A70"/>
    <w:rsid w:val="006D4A96"/>
    <w:rsid w:val="006D6EE3"/>
    <w:rsid w:val="006E20C9"/>
    <w:rsid w:val="006E23D0"/>
    <w:rsid w:val="006F6E6F"/>
    <w:rsid w:val="0070290D"/>
    <w:rsid w:val="00707EBC"/>
    <w:rsid w:val="007150B0"/>
    <w:rsid w:val="00724B86"/>
    <w:rsid w:val="00731D78"/>
    <w:rsid w:val="007359B4"/>
    <w:rsid w:val="00756291"/>
    <w:rsid w:val="00756559"/>
    <w:rsid w:val="0076421D"/>
    <w:rsid w:val="00765711"/>
    <w:rsid w:val="007659A1"/>
    <w:rsid w:val="00767EF3"/>
    <w:rsid w:val="00775513"/>
    <w:rsid w:val="00777255"/>
    <w:rsid w:val="00784399"/>
    <w:rsid w:val="007A2126"/>
    <w:rsid w:val="007B4BCA"/>
    <w:rsid w:val="007B5462"/>
    <w:rsid w:val="007C2873"/>
    <w:rsid w:val="007C4930"/>
    <w:rsid w:val="007C6167"/>
    <w:rsid w:val="007C6528"/>
    <w:rsid w:val="007D304E"/>
    <w:rsid w:val="007E244F"/>
    <w:rsid w:val="007E633D"/>
    <w:rsid w:val="007F3BDD"/>
    <w:rsid w:val="007F5B5C"/>
    <w:rsid w:val="00805CF0"/>
    <w:rsid w:val="00807637"/>
    <w:rsid w:val="00810FBB"/>
    <w:rsid w:val="00811D50"/>
    <w:rsid w:val="008230EB"/>
    <w:rsid w:val="0082587A"/>
    <w:rsid w:val="0082797A"/>
    <w:rsid w:val="00845EAF"/>
    <w:rsid w:val="00857073"/>
    <w:rsid w:val="00861288"/>
    <w:rsid w:val="008659E1"/>
    <w:rsid w:val="008711C0"/>
    <w:rsid w:val="00875A46"/>
    <w:rsid w:val="008775E0"/>
    <w:rsid w:val="0088275B"/>
    <w:rsid w:val="008837DF"/>
    <w:rsid w:val="008839FB"/>
    <w:rsid w:val="008955A7"/>
    <w:rsid w:val="00897A5A"/>
    <w:rsid w:val="008B5514"/>
    <w:rsid w:val="008C06B5"/>
    <w:rsid w:val="008C2C54"/>
    <w:rsid w:val="008D2546"/>
    <w:rsid w:val="008D2F3D"/>
    <w:rsid w:val="008D73B9"/>
    <w:rsid w:val="008E1DC4"/>
    <w:rsid w:val="008E460E"/>
    <w:rsid w:val="00901C1F"/>
    <w:rsid w:val="00912EBE"/>
    <w:rsid w:val="009160BE"/>
    <w:rsid w:val="00917355"/>
    <w:rsid w:val="0092140A"/>
    <w:rsid w:val="00921513"/>
    <w:rsid w:val="00936ABF"/>
    <w:rsid w:val="00942AF5"/>
    <w:rsid w:val="00944281"/>
    <w:rsid w:val="00945E81"/>
    <w:rsid w:val="00951014"/>
    <w:rsid w:val="00952B42"/>
    <w:rsid w:val="009648C3"/>
    <w:rsid w:val="00972CF3"/>
    <w:rsid w:val="009730EE"/>
    <w:rsid w:val="00977D1E"/>
    <w:rsid w:val="0098251C"/>
    <w:rsid w:val="00984174"/>
    <w:rsid w:val="00986BD1"/>
    <w:rsid w:val="0099100E"/>
    <w:rsid w:val="009932CF"/>
    <w:rsid w:val="009B18E1"/>
    <w:rsid w:val="009B43B1"/>
    <w:rsid w:val="009B7A04"/>
    <w:rsid w:val="009D09C5"/>
    <w:rsid w:val="009D1267"/>
    <w:rsid w:val="009D1547"/>
    <w:rsid w:val="009E5CDA"/>
    <w:rsid w:val="009F381C"/>
    <w:rsid w:val="00A052AA"/>
    <w:rsid w:val="00A138ED"/>
    <w:rsid w:val="00A23F79"/>
    <w:rsid w:val="00A2713C"/>
    <w:rsid w:val="00A4172E"/>
    <w:rsid w:val="00A46B76"/>
    <w:rsid w:val="00A503E1"/>
    <w:rsid w:val="00A520C8"/>
    <w:rsid w:val="00A5466C"/>
    <w:rsid w:val="00A54B8E"/>
    <w:rsid w:val="00A6607E"/>
    <w:rsid w:val="00A711A3"/>
    <w:rsid w:val="00A7228B"/>
    <w:rsid w:val="00A7488F"/>
    <w:rsid w:val="00A8287E"/>
    <w:rsid w:val="00A87D5A"/>
    <w:rsid w:val="00AB0B1B"/>
    <w:rsid w:val="00AB237C"/>
    <w:rsid w:val="00AB4EA0"/>
    <w:rsid w:val="00AB595E"/>
    <w:rsid w:val="00AB6065"/>
    <w:rsid w:val="00AC192C"/>
    <w:rsid w:val="00AC26F0"/>
    <w:rsid w:val="00AC6F97"/>
    <w:rsid w:val="00AF4882"/>
    <w:rsid w:val="00B06CB2"/>
    <w:rsid w:val="00B103F9"/>
    <w:rsid w:val="00B2266C"/>
    <w:rsid w:val="00B22BED"/>
    <w:rsid w:val="00B25C54"/>
    <w:rsid w:val="00B32F37"/>
    <w:rsid w:val="00B37331"/>
    <w:rsid w:val="00B56856"/>
    <w:rsid w:val="00B57448"/>
    <w:rsid w:val="00B73853"/>
    <w:rsid w:val="00B80520"/>
    <w:rsid w:val="00B851C1"/>
    <w:rsid w:val="00B95167"/>
    <w:rsid w:val="00B96905"/>
    <w:rsid w:val="00BC2172"/>
    <w:rsid w:val="00BC3215"/>
    <w:rsid w:val="00BC373E"/>
    <w:rsid w:val="00BC3885"/>
    <w:rsid w:val="00BC7718"/>
    <w:rsid w:val="00BD22A5"/>
    <w:rsid w:val="00BE65EA"/>
    <w:rsid w:val="00C02A9B"/>
    <w:rsid w:val="00C064E3"/>
    <w:rsid w:val="00C07EC0"/>
    <w:rsid w:val="00C15C31"/>
    <w:rsid w:val="00C20A7A"/>
    <w:rsid w:val="00C21425"/>
    <w:rsid w:val="00C23281"/>
    <w:rsid w:val="00C235B2"/>
    <w:rsid w:val="00C3091E"/>
    <w:rsid w:val="00C3330A"/>
    <w:rsid w:val="00C40BA6"/>
    <w:rsid w:val="00C42033"/>
    <w:rsid w:val="00C51D61"/>
    <w:rsid w:val="00C5294F"/>
    <w:rsid w:val="00C564E0"/>
    <w:rsid w:val="00C62334"/>
    <w:rsid w:val="00C6725A"/>
    <w:rsid w:val="00C71E86"/>
    <w:rsid w:val="00C74135"/>
    <w:rsid w:val="00C758AA"/>
    <w:rsid w:val="00C7629C"/>
    <w:rsid w:val="00C771A1"/>
    <w:rsid w:val="00C77225"/>
    <w:rsid w:val="00C84CF4"/>
    <w:rsid w:val="00C8583D"/>
    <w:rsid w:val="00C92A01"/>
    <w:rsid w:val="00C97BBB"/>
    <w:rsid w:val="00CA1452"/>
    <w:rsid w:val="00CA170D"/>
    <w:rsid w:val="00CB053D"/>
    <w:rsid w:val="00CB2325"/>
    <w:rsid w:val="00CB5E5C"/>
    <w:rsid w:val="00CC3967"/>
    <w:rsid w:val="00CC7542"/>
    <w:rsid w:val="00CD6BB7"/>
    <w:rsid w:val="00CD70F0"/>
    <w:rsid w:val="00CE00D6"/>
    <w:rsid w:val="00CE01CD"/>
    <w:rsid w:val="00CE052E"/>
    <w:rsid w:val="00CE5FBA"/>
    <w:rsid w:val="00CF0DDD"/>
    <w:rsid w:val="00D1617C"/>
    <w:rsid w:val="00D328FA"/>
    <w:rsid w:val="00D34A80"/>
    <w:rsid w:val="00D45500"/>
    <w:rsid w:val="00D46C5B"/>
    <w:rsid w:val="00D53673"/>
    <w:rsid w:val="00D6360D"/>
    <w:rsid w:val="00D661AE"/>
    <w:rsid w:val="00D7533B"/>
    <w:rsid w:val="00D826D0"/>
    <w:rsid w:val="00D84279"/>
    <w:rsid w:val="00D94391"/>
    <w:rsid w:val="00D97F06"/>
    <w:rsid w:val="00DA0430"/>
    <w:rsid w:val="00DA1442"/>
    <w:rsid w:val="00DA6EDC"/>
    <w:rsid w:val="00DA7E35"/>
    <w:rsid w:val="00DB2AE7"/>
    <w:rsid w:val="00DC5AFC"/>
    <w:rsid w:val="00DC687D"/>
    <w:rsid w:val="00DD1EF2"/>
    <w:rsid w:val="00DD49E7"/>
    <w:rsid w:val="00DD5A73"/>
    <w:rsid w:val="00DE2D89"/>
    <w:rsid w:val="00DF1FD0"/>
    <w:rsid w:val="00DF25EE"/>
    <w:rsid w:val="00DF3DCC"/>
    <w:rsid w:val="00E109D6"/>
    <w:rsid w:val="00E14FAF"/>
    <w:rsid w:val="00E254AB"/>
    <w:rsid w:val="00E26842"/>
    <w:rsid w:val="00E26F80"/>
    <w:rsid w:val="00E27425"/>
    <w:rsid w:val="00E30064"/>
    <w:rsid w:val="00E417B5"/>
    <w:rsid w:val="00E47C52"/>
    <w:rsid w:val="00E76CB7"/>
    <w:rsid w:val="00E801FF"/>
    <w:rsid w:val="00EA4201"/>
    <w:rsid w:val="00EA651E"/>
    <w:rsid w:val="00EB20F4"/>
    <w:rsid w:val="00EC06F9"/>
    <w:rsid w:val="00ED2413"/>
    <w:rsid w:val="00EE0929"/>
    <w:rsid w:val="00EE2FE5"/>
    <w:rsid w:val="00EE3806"/>
    <w:rsid w:val="00EE3C47"/>
    <w:rsid w:val="00EF225B"/>
    <w:rsid w:val="00F02DA4"/>
    <w:rsid w:val="00F1109F"/>
    <w:rsid w:val="00F20579"/>
    <w:rsid w:val="00F26624"/>
    <w:rsid w:val="00F32A4B"/>
    <w:rsid w:val="00F33874"/>
    <w:rsid w:val="00F35788"/>
    <w:rsid w:val="00F36FB4"/>
    <w:rsid w:val="00F41AE2"/>
    <w:rsid w:val="00F439F2"/>
    <w:rsid w:val="00F51FD5"/>
    <w:rsid w:val="00F819EC"/>
    <w:rsid w:val="00F844A6"/>
    <w:rsid w:val="00F85D2E"/>
    <w:rsid w:val="00F90ED3"/>
    <w:rsid w:val="00F9143C"/>
    <w:rsid w:val="00F925AC"/>
    <w:rsid w:val="00F96DD1"/>
    <w:rsid w:val="00F9706E"/>
    <w:rsid w:val="00FA21D9"/>
    <w:rsid w:val="00FA37D9"/>
    <w:rsid w:val="00FB004F"/>
    <w:rsid w:val="00FB4823"/>
    <w:rsid w:val="00FC0605"/>
    <w:rsid w:val="00FC588D"/>
    <w:rsid w:val="00FC7309"/>
    <w:rsid w:val="00FD1241"/>
    <w:rsid w:val="00FD72FC"/>
    <w:rsid w:val="00FE7F29"/>
    <w:rsid w:val="0C8356D9"/>
    <w:rsid w:val="109949D8"/>
    <w:rsid w:val="11056681"/>
    <w:rsid w:val="11F312F6"/>
    <w:rsid w:val="1A11010B"/>
    <w:rsid w:val="1F395FB1"/>
    <w:rsid w:val="242441B7"/>
    <w:rsid w:val="298C5320"/>
    <w:rsid w:val="30657F34"/>
    <w:rsid w:val="308128D0"/>
    <w:rsid w:val="32483B91"/>
    <w:rsid w:val="336E0F8F"/>
    <w:rsid w:val="346D7637"/>
    <w:rsid w:val="34B01CE9"/>
    <w:rsid w:val="360134EF"/>
    <w:rsid w:val="394E3EBC"/>
    <w:rsid w:val="3CE62F68"/>
    <w:rsid w:val="41341674"/>
    <w:rsid w:val="5969209B"/>
    <w:rsid w:val="61D50BB2"/>
    <w:rsid w:val="66E2184B"/>
    <w:rsid w:val="6A992B79"/>
    <w:rsid w:val="7063412E"/>
    <w:rsid w:val="7783510F"/>
    <w:rsid w:val="7BEB74DA"/>
    <w:rsid w:val="7F527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9EAA84-6F1D-4419-8106-8B88FE135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462"/>
    <w:pPr>
      <w:widowControl w:val="0"/>
      <w:jc w:val="both"/>
    </w:pPr>
    <w:rPr>
      <w:rFonts w:eastAsiaTheme="minorEastAsia" w:cstheme="minorBidi"/>
      <w:kern w:val="2"/>
      <w:sz w:val="21"/>
      <w:szCs w:val="21"/>
    </w:rPr>
  </w:style>
  <w:style w:type="paragraph" w:styleId="Heading1">
    <w:name w:val="heading 1"/>
    <w:basedOn w:val="Normal"/>
    <w:next w:val="Normal"/>
    <w:link w:val="Heading1Char"/>
    <w:uiPriority w:val="9"/>
    <w:qFormat/>
    <w:rsid w:val="007B5462"/>
    <w:pPr>
      <w:keepNext/>
      <w:keepLines/>
      <w:spacing w:before="340" w:after="330" w:line="578" w:lineRule="auto"/>
      <w:outlineLvl w:val="0"/>
    </w:pPr>
    <w:rPr>
      <w:rFonts w:ascii="Arial" w:hAnsi="Arial"/>
      <w:b/>
      <w:bCs/>
      <w:kern w:val="44"/>
      <w:sz w:val="32"/>
      <w:szCs w:val="44"/>
    </w:rPr>
  </w:style>
  <w:style w:type="paragraph" w:styleId="Heading2">
    <w:name w:val="heading 2"/>
    <w:basedOn w:val="Normal"/>
    <w:next w:val="Normal"/>
    <w:link w:val="Heading2Char"/>
    <w:uiPriority w:val="9"/>
    <w:unhideWhenUsed/>
    <w:qFormat/>
    <w:rsid w:val="007B5462"/>
    <w:pPr>
      <w:keepNext/>
      <w:keepLines/>
      <w:spacing w:before="260" w:after="260" w:line="415" w:lineRule="auto"/>
      <w:outlineLvl w:val="1"/>
    </w:pPr>
    <w:rPr>
      <w:rFonts w:ascii="Arial" w:eastAsiaTheme="majorEastAsia" w:hAnsi="Arial" w:cstheme="majorBidi"/>
      <w:b/>
      <w:bCs/>
      <w:sz w:val="28"/>
      <w:szCs w:val="32"/>
    </w:rPr>
  </w:style>
  <w:style w:type="paragraph" w:styleId="Heading3">
    <w:name w:val="heading 3"/>
    <w:basedOn w:val="Normal"/>
    <w:next w:val="Normal"/>
    <w:link w:val="Heading3Char"/>
    <w:uiPriority w:val="9"/>
    <w:unhideWhenUsed/>
    <w:qFormat/>
    <w:rsid w:val="007B5462"/>
    <w:pPr>
      <w:keepNext/>
      <w:keepLines/>
      <w:spacing w:before="260" w:after="260" w:line="416" w:lineRule="auto"/>
      <w:outlineLvl w:val="2"/>
    </w:pPr>
    <w:rPr>
      <w:rFonts w:ascii="Arial" w:hAnsi="Arial"/>
      <w:b/>
      <w:bCs/>
      <w:sz w:val="24"/>
      <w:szCs w:val="32"/>
    </w:rPr>
  </w:style>
  <w:style w:type="paragraph" w:styleId="Heading4">
    <w:name w:val="heading 4"/>
    <w:basedOn w:val="Normal"/>
    <w:next w:val="Normal"/>
    <w:link w:val="Heading4Char"/>
    <w:uiPriority w:val="9"/>
    <w:unhideWhenUsed/>
    <w:qFormat/>
    <w:rsid w:val="007B5462"/>
    <w:pPr>
      <w:keepNext/>
      <w:keepLines/>
      <w:spacing w:before="280" w:after="290" w:line="376" w:lineRule="auto"/>
      <w:outlineLvl w:val="3"/>
    </w:pPr>
    <w:rPr>
      <w:rFonts w:ascii="Arial" w:eastAsiaTheme="majorEastAsia" w:hAnsi="Arial" w:cstheme="majorBidi"/>
      <w:b/>
      <w:bCs/>
      <w:szCs w:val="28"/>
    </w:rPr>
  </w:style>
  <w:style w:type="paragraph" w:styleId="Heading5">
    <w:name w:val="heading 5"/>
    <w:basedOn w:val="Normal"/>
    <w:next w:val="Normal"/>
    <w:link w:val="Heading5Char"/>
    <w:uiPriority w:val="9"/>
    <w:unhideWhenUsed/>
    <w:qFormat/>
    <w:rsid w:val="007B5462"/>
    <w:pPr>
      <w:keepNext/>
      <w:keepLines/>
      <w:spacing w:before="280" w:after="290" w:line="376" w:lineRule="auto"/>
      <w:outlineLvl w:val="4"/>
    </w:pPr>
    <w:rPr>
      <w:rFonts w:ascii="Arial" w:hAnsi="Arial"/>
      <w:b/>
      <w:bCs/>
      <w:szCs w:val="28"/>
    </w:rPr>
  </w:style>
  <w:style w:type="paragraph" w:styleId="Heading6">
    <w:name w:val="heading 6"/>
    <w:basedOn w:val="Normal"/>
    <w:next w:val="Normal"/>
    <w:link w:val="Heading6Char"/>
    <w:uiPriority w:val="9"/>
    <w:unhideWhenUsed/>
    <w:qFormat/>
    <w:rsid w:val="007B5462"/>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7B5462"/>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7B5462"/>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7B5462"/>
    <w:pPr>
      <w:keepNext/>
      <w:keepLines/>
      <w:spacing w:before="240" w:after="64" w:line="320" w:lineRule="auto"/>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rsid w:val="007B5462"/>
    <w:pPr>
      <w:ind w:leftChars="400" w:left="100" w:hangingChars="200" w:hanging="200"/>
      <w:contextualSpacing/>
    </w:pPr>
  </w:style>
  <w:style w:type="paragraph" w:styleId="CommentText">
    <w:name w:val="annotation text"/>
    <w:basedOn w:val="Normal"/>
    <w:link w:val="CommentTextChar"/>
    <w:semiHidden/>
    <w:unhideWhenUsed/>
    <w:qFormat/>
    <w:rsid w:val="007B5462"/>
    <w:pPr>
      <w:jc w:val="left"/>
    </w:pPr>
  </w:style>
  <w:style w:type="paragraph" w:styleId="List2">
    <w:name w:val="List 2"/>
    <w:basedOn w:val="Normal"/>
    <w:uiPriority w:val="99"/>
    <w:semiHidden/>
    <w:unhideWhenUsed/>
    <w:qFormat/>
    <w:rsid w:val="007B5462"/>
    <w:pPr>
      <w:ind w:leftChars="200" w:left="100" w:hangingChars="200" w:hanging="200"/>
      <w:contextualSpacing/>
    </w:pPr>
  </w:style>
  <w:style w:type="paragraph" w:styleId="BalloonText">
    <w:name w:val="Balloon Text"/>
    <w:basedOn w:val="Normal"/>
    <w:link w:val="BalloonTextChar"/>
    <w:uiPriority w:val="99"/>
    <w:semiHidden/>
    <w:unhideWhenUsed/>
    <w:qFormat/>
    <w:rsid w:val="007B5462"/>
    <w:rPr>
      <w:sz w:val="18"/>
      <w:szCs w:val="18"/>
    </w:rPr>
  </w:style>
  <w:style w:type="paragraph" w:styleId="Subtitle">
    <w:name w:val="Subtitle"/>
    <w:basedOn w:val="Normal"/>
    <w:next w:val="Normal"/>
    <w:link w:val="SubtitleChar"/>
    <w:uiPriority w:val="11"/>
    <w:qFormat/>
    <w:rsid w:val="007B5462"/>
    <w:pPr>
      <w:spacing w:before="240" w:after="60" w:line="312" w:lineRule="auto"/>
      <w:jc w:val="center"/>
      <w:outlineLvl w:val="1"/>
    </w:pPr>
    <w:rPr>
      <w:rFonts w:asciiTheme="majorHAnsi" w:eastAsia="宋体" w:hAnsiTheme="majorHAnsi" w:cstheme="majorBidi"/>
      <w:b/>
      <w:bCs/>
      <w:kern w:val="28"/>
      <w:sz w:val="32"/>
      <w:szCs w:val="32"/>
    </w:rPr>
  </w:style>
  <w:style w:type="paragraph" w:styleId="List">
    <w:name w:val="List"/>
    <w:basedOn w:val="Normal"/>
    <w:uiPriority w:val="99"/>
    <w:semiHidden/>
    <w:unhideWhenUsed/>
    <w:qFormat/>
    <w:rsid w:val="007B5462"/>
    <w:pPr>
      <w:ind w:left="200" w:hangingChars="200" w:hanging="200"/>
      <w:contextualSpacing/>
    </w:pPr>
  </w:style>
  <w:style w:type="paragraph" w:styleId="NormalWeb">
    <w:name w:val="Normal (Web)"/>
    <w:basedOn w:val="Normal"/>
    <w:uiPriority w:val="99"/>
    <w:qFormat/>
    <w:rsid w:val="007B5462"/>
    <w:pPr>
      <w:widowControl/>
      <w:spacing w:before="100" w:beforeAutospacing="1" w:after="100" w:afterAutospacing="1"/>
      <w:jc w:val="left"/>
    </w:pPr>
    <w:rPr>
      <w:rFonts w:eastAsia="Batang" w:cs="Times New Roman"/>
      <w:kern w:val="0"/>
      <w:sz w:val="24"/>
      <w:szCs w:val="24"/>
      <w:lang w:eastAsia="ko-KR"/>
    </w:rPr>
  </w:style>
  <w:style w:type="paragraph" w:styleId="Index1">
    <w:name w:val="index 1"/>
    <w:basedOn w:val="Normal"/>
    <w:next w:val="Normal"/>
    <w:qFormat/>
    <w:rsid w:val="007B5462"/>
    <w:pPr>
      <w:tabs>
        <w:tab w:val="right" w:leader="dot" w:pos="9299"/>
      </w:tabs>
      <w:jc w:val="left"/>
    </w:pPr>
    <w:rPr>
      <w:rFonts w:ascii="宋体" w:cs="Times New Roman"/>
    </w:rPr>
  </w:style>
  <w:style w:type="paragraph" w:styleId="Title">
    <w:name w:val="Title"/>
    <w:basedOn w:val="Normal"/>
    <w:next w:val="Normal"/>
    <w:link w:val="TitleChar"/>
    <w:uiPriority w:val="10"/>
    <w:qFormat/>
    <w:rsid w:val="007B5462"/>
    <w:pPr>
      <w:spacing w:before="240" w:after="60"/>
      <w:jc w:val="center"/>
      <w:outlineLvl w:val="0"/>
    </w:pPr>
    <w:rPr>
      <w:rFonts w:ascii="Arial" w:eastAsia="宋体" w:hAnsi="Arial" w:cstheme="majorBidi"/>
      <w:b/>
      <w:bCs/>
      <w:sz w:val="44"/>
      <w:szCs w:val="32"/>
    </w:rPr>
  </w:style>
  <w:style w:type="character" w:styleId="Strong">
    <w:name w:val="Strong"/>
    <w:basedOn w:val="DefaultParagraphFont"/>
    <w:uiPriority w:val="22"/>
    <w:qFormat/>
    <w:rsid w:val="007B5462"/>
    <w:rPr>
      <w:b/>
      <w:bCs/>
    </w:rPr>
  </w:style>
  <w:style w:type="character" w:styleId="FollowedHyperlink">
    <w:name w:val="FollowedHyperlink"/>
    <w:basedOn w:val="DefaultParagraphFont"/>
    <w:uiPriority w:val="99"/>
    <w:unhideWhenUsed/>
    <w:qFormat/>
    <w:rsid w:val="007B5462"/>
    <w:rPr>
      <w:color w:val="800080" w:themeColor="followedHyperlink"/>
      <w:u w:val="single"/>
    </w:rPr>
  </w:style>
  <w:style w:type="character" w:styleId="Emphasis">
    <w:name w:val="Emphasis"/>
    <w:basedOn w:val="DefaultParagraphFont"/>
    <w:uiPriority w:val="20"/>
    <w:qFormat/>
    <w:rsid w:val="007B5462"/>
    <w:rPr>
      <w:i/>
      <w:iCs/>
    </w:rPr>
  </w:style>
  <w:style w:type="character" w:styleId="Hyperlink">
    <w:name w:val="Hyperlink"/>
    <w:basedOn w:val="DefaultParagraphFont"/>
    <w:uiPriority w:val="99"/>
    <w:unhideWhenUsed/>
    <w:qFormat/>
    <w:rsid w:val="007B5462"/>
    <w:rPr>
      <w:color w:val="0000FF" w:themeColor="hyperlink"/>
      <w:u w:val="single"/>
    </w:rPr>
  </w:style>
  <w:style w:type="character" w:styleId="CommentReference">
    <w:name w:val="annotation reference"/>
    <w:basedOn w:val="DefaultParagraphFont"/>
    <w:semiHidden/>
    <w:unhideWhenUsed/>
    <w:qFormat/>
    <w:rsid w:val="007B5462"/>
    <w:rPr>
      <w:sz w:val="21"/>
      <w:szCs w:val="21"/>
    </w:rPr>
  </w:style>
  <w:style w:type="table" w:styleId="TableGrid">
    <w:name w:val="Table Grid"/>
    <w:basedOn w:val="TableNormal"/>
    <w:uiPriority w:val="59"/>
    <w:qFormat/>
    <w:rsid w:val="007B546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qFormat/>
    <w:rsid w:val="007B5462"/>
    <w:rPr>
      <w:rFonts w:ascii="Arial" w:hAnsi="Arial"/>
      <w:b/>
      <w:bCs/>
      <w:kern w:val="44"/>
      <w:sz w:val="32"/>
      <w:szCs w:val="44"/>
    </w:rPr>
  </w:style>
  <w:style w:type="character" w:customStyle="1" w:styleId="Heading2Char">
    <w:name w:val="Heading 2 Char"/>
    <w:basedOn w:val="DefaultParagraphFont"/>
    <w:link w:val="Heading2"/>
    <w:uiPriority w:val="9"/>
    <w:qFormat/>
    <w:rsid w:val="007B5462"/>
    <w:rPr>
      <w:rFonts w:ascii="Arial" w:eastAsiaTheme="majorEastAsia" w:hAnsi="Arial" w:cstheme="majorBidi"/>
      <w:b/>
      <w:bCs/>
      <w:sz w:val="28"/>
      <w:szCs w:val="32"/>
    </w:rPr>
  </w:style>
  <w:style w:type="character" w:customStyle="1" w:styleId="Heading3Char">
    <w:name w:val="Heading 3 Char"/>
    <w:basedOn w:val="DefaultParagraphFont"/>
    <w:link w:val="Heading3"/>
    <w:uiPriority w:val="9"/>
    <w:qFormat/>
    <w:rsid w:val="007B5462"/>
    <w:rPr>
      <w:rFonts w:ascii="Arial" w:hAnsi="Arial"/>
      <w:b/>
      <w:bCs/>
      <w:sz w:val="24"/>
      <w:szCs w:val="32"/>
    </w:rPr>
  </w:style>
  <w:style w:type="character" w:customStyle="1" w:styleId="Heading4Char">
    <w:name w:val="Heading 4 Char"/>
    <w:basedOn w:val="DefaultParagraphFont"/>
    <w:link w:val="Heading4"/>
    <w:uiPriority w:val="9"/>
    <w:qFormat/>
    <w:rsid w:val="007B5462"/>
    <w:rPr>
      <w:rFonts w:ascii="Arial" w:eastAsiaTheme="majorEastAsia" w:hAnsi="Arial" w:cstheme="majorBidi"/>
      <w:b/>
      <w:bCs/>
      <w:szCs w:val="28"/>
    </w:rPr>
  </w:style>
  <w:style w:type="character" w:customStyle="1" w:styleId="Heading5Char">
    <w:name w:val="Heading 5 Char"/>
    <w:basedOn w:val="DefaultParagraphFont"/>
    <w:link w:val="Heading5"/>
    <w:uiPriority w:val="9"/>
    <w:qFormat/>
    <w:rsid w:val="007B5462"/>
    <w:rPr>
      <w:rFonts w:ascii="Arial" w:hAnsi="Arial"/>
      <w:b/>
      <w:bCs/>
      <w:szCs w:val="28"/>
    </w:rPr>
  </w:style>
  <w:style w:type="character" w:customStyle="1" w:styleId="Heading6Char">
    <w:name w:val="Heading 6 Char"/>
    <w:basedOn w:val="DefaultParagraphFont"/>
    <w:link w:val="Heading6"/>
    <w:uiPriority w:val="9"/>
    <w:qFormat/>
    <w:rsid w:val="007B5462"/>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qFormat/>
    <w:rsid w:val="007B5462"/>
    <w:rPr>
      <w:b/>
      <w:bCs/>
      <w:sz w:val="24"/>
      <w:szCs w:val="24"/>
    </w:rPr>
  </w:style>
  <w:style w:type="character" w:customStyle="1" w:styleId="Heading8Char">
    <w:name w:val="Heading 8 Char"/>
    <w:basedOn w:val="DefaultParagraphFont"/>
    <w:link w:val="Heading8"/>
    <w:uiPriority w:val="9"/>
    <w:qFormat/>
    <w:rsid w:val="007B5462"/>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qFormat/>
    <w:rsid w:val="007B5462"/>
    <w:rPr>
      <w:rFonts w:asciiTheme="majorHAnsi" w:eastAsiaTheme="majorEastAsia" w:hAnsiTheme="majorHAnsi" w:cstheme="majorBidi"/>
      <w:szCs w:val="21"/>
    </w:rPr>
  </w:style>
  <w:style w:type="character" w:customStyle="1" w:styleId="TitleChar">
    <w:name w:val="Title Char"/>
    <w:basedOn w:val="DefaultParagraphFont"/>
    <w:link w:val="Title"/>
    <w:uiPriority w:val="10"/>
    <w:qFormat/>
    <w:rsid w:val="007B5462"/>
    <w:rPr>
      <w:rFonts w:ascii="Arial" w:eastAsia="宋体" w:hAnsi="Arial" w:cstheme="majorBidi"/>
      <w:b/>
      <w:bCs/>
      <w:sz w:val="44"/>
      <w:szCs w:val="32"/>
    </w:rPr>
  </w:style>
  <w:style w:type="character" w:customStyle="1" w:styleId="SubtitleChar">
    <w:name w:val="Subtitle Char"/>
    <w:basedOn w:val="DefaultParagraphFont"/>
    <w:link w:val="Subtitle"/>
    <w:uiPriority w:val="11"/>
    <w:qFormat/>
    <w:rsid w:val="007B5462"/>
    <w:rPr>
      <w:rFonts w:asciiTheme="majorHAnsi" w:eastAsia="宋体" w:hAnsiTheme="majorHAnsi" w:cstheme="majorBidi"/>
      <w:b/>
      <w:bCs/>
      <w:kern w:val="28"/>
      <w:sz w:val="32"/>
      <w:szCs w:val="32"/>
    </w:rPr>
  </w:style>
  <w:style w:type="character" w:customStyle="1" w:styleId="1">
    <w:name w:val="不明显强调1"/>
    <w:basedOn w:val="DefaultParagraphFont"/>
    <w:uiPriority w:val="19"/>
    <w:qFormat/>
    <w:rsid w:val="007B5462"/>
    <w:rPr>
      <w:i/>
      <w:iCs/>
      <w:color w:val="7F7F7F" w:themeColor="text1" w:themeTint="80"/>
    </w:rPr>
  </w:style>
  <w:style w:type="character" w:customStyle="1" w:styleId="10">
    <w:name w:val="明显强调1"/>
    <w:basedOn w:val="DefaultParagraphFont"/>
    <w:uiPriority w:val="21"/>
    <w:qFormat/>
    <w:rsid w:val="007B5462"/>
    <w:rPr>
      <w:b/>
      <w:bCs/>
      <w:i/>
      <w:iCs/>
      <w:color w:val="4F81BD" w:themeColor="accent1"/>
    </w:rPr>
  </w:style>
  <w:style w:type="paragraph" w:styleId="Quote">
    <w:name w:val="Quote"/>
    <w:basedOn w:val="Normal"/>
    <w:next w:val="Normal"/>
    <w:link w:val="QuoteChar"/>
    <w:uiPriority w:val="29"/>
    <w:qFormat/>
    <w:rsid w:val="007B5462"/>
    <w:rPr>
      <w:i/>
      <w:iCs/>
      <w:color w:val="000000" w:themeColor="text1"/>
    </w:rPr>
  </w:style>
  <w:style w:type="character" w:customStyle="1" w:styleId="QuoteChar">
    <w:name w:val="Quote Char"/>
    <w:basedOn w:val="DefaultParagraphFont"/>
    <w:link w:val="Quote"/>
    <w:uiPriority w:val="29"/>
    <w:qFormat/>
    <w:rsid w:val="007B5462"/>
    <w:rPr>
      <w:i/>
      <w:iCs/>
      <w:color w:val="000000" w:themeColor="text1"/>
    </w:rPr>
  </w:style>
  <w:style w:type="paragraph" w:styleId="IntenseQuote">
    <w:name w:val="Intense Quote"/>
    <w:basedOn w:val="Normal"/>
    <w:next w:val="Normal"/>
    <w:link w:val="IntenseQuoteChar"/>
    <w:uiPriority w:val="30"/>
    <w:qFormat/>
    <w:rsid w:val="007B546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qFormat/>
    <w:rsid w:val="007B5462"/>
    <w:rPr>
      <w:b/>
      <w:bCs/>
      <w:i/>
      <w:iCs/>
      <w:color w:val="4F81BD" w:themeColor="accent1"/>
    </w:rPr>
  </w:style>
  <w:style w:type="character" w:customStyle="1" w:styleId="11">
    <w:name w:val="不明显参考1"/>
    <w:basedOn w:val="DefaultParagraphFont"/>
    <w:uiPriority w:val="31"/>
    <w:qFormat/>
    <w:rsid w:val="007B5462"/>
    <w:rPr>
      <w:smallCaps/>
      <w:color w:val="C0504D" w:themeColor="accent2"/>
      <w:u w:val="single"/>
    </w:rPr>
  </w:style>
  <w:style w:type="character" w:customStyle="1" w:styleId="12">
    <w:name w:val="明显参考1"/>
    <w:basedOn w:val="DefaultParagraphFont"/>
    <w:uiPriority w:val="32"/>
    <w:qFormat/>
    <w:rsid w:val="007B5462"/>
    <w:rPr>
      <w:b/>
      <w:bCs/>
      <w:smallCaps/>
      <w:color w:val="C0504D" w:themeColor="accent2"/>
      <w:spacing w:val="5"/>
      <w:u w:val="single"/>
    </w:rPr>
  </w:style>
  <w:style w:type="character" w:customStyle="1" w:styleId="13">
    <w:name w:val="书籍标题1"/>
    <w:basedOn w:val="DefaultParagraphFont"/>
    <w:uiPriority w:val="33"/>
    <w:qFormat/>
    <w:rsid w:val="007B5462"/>
    <w:rPr>
      <w:b/>
      <w:bCs/>
      <w:smallCaps/>
      <w:spacing w:val="5"/>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7B5462"/>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7B5462"/>
    <w:rPr>
      <w:rFonts w:ascii="Times New Roman" w:hAnsi="Times New Roman"/>
    </w:rPr>
  </w:style>
  <w:style w:type="paragraph" w:customStyle="1" w:styleId="B1">
    <w:name w:val="B1"/>
    <w:basedOn w:val="List"/>
    <w:link w:val="B1Char1"/>
    <w:qFormat/>
    <w:rsid w:val="007B5462"/>
    <w:pPr>
      <w:widowControl/>
      <w:spacing w:after="180"/>
      <w:ind w:left="568" w:firstLineChars="0" w:hanging="284"/>
      <w:contextualSpacing w:val="0"/>
      <w:jc w:val="left"/>
    </w:pPr>
    <w:rPr>
      <w:rFonts w:cs="Times New Roman"/>
      <w:kern w:val="0"/>
      <w:sz w:val="20"/>
      <w:szCs w:val="20"/>
      <w:lang w:val="en-GB" w:eastAsia="en-US"/>
    </w:rPr>
  </w:style>
  <w:style w:type="paragraph" w:customStyle="1" w:styleId="B2">
    <w:name w:val="B2"/>
    <w:basedOn w:val="List2"/>
    <w:link w:val="B2Char"/>
    <w:qFormat/>
    <w:rsid w:val="007B5462"/>
    <w:pPr>
      <w:widowControl/>
      <w:spacing w:after="180"/>
      <w:ind w:leftChars="0" w:left="851" w:firstLineChars="0" w:hanging="284"/>
      <w:contextualSpacing w:val="0"/>
      <w:jc w:val="left"/>
    </w:pPr>
    <w:rPr>
      <w:rFonts w:cs="Times New Roman"/>
      <w:kern w:val="0"/>
      <w:sz w:val="20"/>
      <w:szCs w:val="20"/>
      <w:lang w:val="en-GB" w:eastAsia="en-US"/>
    </w:rPr>
  </w:style>
  <w:style w:type="paragraph" w:customStyle="1" w:styleId="B3">
    <w:name w:val="B3"/>
    <w:basedOn w:val="List3"/>
    <w:link w:val="B3Char"/>
    <w:qFormat/>
    <w:rsid w:val="007B5462"/>
    <w:pPr>
      <w:widowControl/>
      <w:spacing w:after="180"/>
      <w:ind w:leftChars="0" w:left="1135" w:firstLineChars="0" w:hanging="284"/>
      <w:contextualSpacing w:val="0"/>
      <w:jc w:val="left"/>
    </w:pPr>
    <w:rPr>
      <w:rFonts w:cs="Times New Roman"/>
      <w:kern w:val="0"/>
      <w:sz w:val="20"/>
      <w:szCs w:val="20"/>
      <w:lang w:val="en-GB" w:eastAsia="en-US"/>
    </w:rPr>
  </w:style>
  <w:style w:type="character" w:customStyle="1" w:styleId="B1Char1">
    <w:name w:val="B1 Char1"/>
    <w:link w:val="B1"/>
    <w:qFormat/>
    <w:rsid w:val="007B5462"/>
    <w:rPr>
      <w:rFonts w:ascii="Times New Roman" w:hAnsi="Times New Roman" w:cs="Times New Roman"/>
      <w:kern w:val="0"/>
      <w:sz w:val="20"/>
      <w:szCs w:val="20"/>
      <w:lang w:val="en-GB" w:eastAsia="en-US"/>
    </w:rPr>
  </w:style>
  <w:style w:type="character" w:customStyle="1" w:styleId="B3Char">
    <w:name w:val="B3 Char"/>
    <w:link w:val="B3"/>
    <w:qFormat/>
    <w:rsid w:val="007B5462"/>
    <w:rPr>
      <w:rFonts w:ascii="Times New Roman" w:hAnsi="Times New Roman" w:cs="Times New Roman"/>
      <w:kern w:val="0"/>
      <w:sz w:val="20"/>
      <w:szCs w:val="20"/>
      <w:lang w:val="en-GB" w:eastAsia="en-US"/>
    </w:rPr>
  </w:style>
  <w:style w:type="character" w:customStyle="1" w:styleId="B2Char">
    <w:name w:val="B2 Char"/>
    <w:link w:val="B2"/>
    <w:qFormat/>
    <w:rsid w:val="007B5462"/>
    <w:rPr>
      <w:rFonts w:ascii="Times New Roman" w:hAnsi="Times New Roman" w:cs="Times New Roman"/>
      <w:kern w:val="0"/>
      <w:sz w:val="20"/>
      <w:szCs w:val="20"/>
      <w:lang w:val="en-GB" w:eastAsia="en-US"/>
    </w:rPr>
  </w:style>
  <w:style w:type="character" w:customStyle="1" w:styleId="BalloonTextChar">
    <w:name w:val="Balloon Text Char"/>
    <w:basedOn w:val="DefaultParagraphFont"/>
    <w:link w:val="BalloonText"/>
    <w:uiPriority w:val="99"/>
    <w:semiHidden/>
    <w:qFormat/>
    <w:rsid w:val="007B5462"/>
    <w:rPr>
      <w:rFonts w:ascii="Times New Roman" w:hAnsi="Times New Roman"/>
      <w:kern w:val="2"/>
      <w:sz w:val="18"/>
      <w:szCs w:val="18"/>
    </w:rPr>
  </w:style>
  <w:style w:type="character" w:customStyle="1" w:styleId="Doc-text2CharChar">
    <w:name w:val="Doc-text2 Char Char"/>
    <w:basedOn w:val="DefaultParagraphFont"/>
    <w:link w:val="Doc-text2"/>
    <w:qFormat/>
    <w:locked/>
    <w:rsid w:val="007B5462"/>
    <w:rPr>
      <w:rFonts w:ascii="Arial" w:eastAsia="MS Mincho" w:hAnsi="Arial" w:cs="Arial"/>
      <w:szCs w:val="24"/>
      <w:lang w:val="en-GB" w:eastAsia="en-GB"/>
    </w:rPr>
  </w:style>
  <w:style w:type="paragraph" w:customStyle="1" w:styleId="Doc-text2">
    <w:name w:val="Doc-text2"/>
    <w:basedOn w:val="Normal"/>
    <w:link w:val="Doc-text2CharChar"/>
    <w:qFormat/>
    <w:rsid w:val="007B5462"/>
    <w:pPr>
      <w:widowControl/>
      <w:tabs>
        <w:tab w:val="left" w:pos="1622"/>
      </w:tabs>
      <w:ind w:left="1622" w:hanging="363"/>
      <w:jc w:val="left"/>
    </w:pPr>
    <w:rPr>
      <w:rFonts w:ascii="Arial" w:eastAsia="MS Mincho" w:hAnsi="Arial" w:cs="Arial"/>
      <w:kern w:val="0"/>
      <w:sz w:val="20"/>
      <w:szCs w:val="24"/>
      <w:lang w:val="en-GB" w:eastAsia="en-GB"/>
    </w:rPr>
  </w:style>
  <w:style w:type="paragraph" w:styleId="CommentSubject">
    <w:name w:val="annotation subject"/>
    <w:basedOn w:val="CommentText"/>
    <w:next w:val="CommentText"/>
    <w:link w:val="CommentSubjectChar"/>
    <w:uiPriority w:val="99"/>
    <w:semiHidden/>
    <w:unhideWhenUsed/>
    <w:rsid w:val="005B108E"/>
    <w:rPr>
      <w:b/>
      <w:bCs/>
    </w:rPr>
  </w:style>
  <w:style w:type="character" w:customStyle="1" w:styleId="CommentTextChar">
    <w:name w:val="Comment Text Char"/>
    <w:basedOn w:val="DefaultParagraphFont"/>
    <w:link w:val="CommentText"/>
    <w:semiHidden/>
    <w:rsid w:val="005B108E"/>
    <w:rPr>
      <w:rFonts w:eastAsiaTheme="minorEastAsia" w:cstheme="minorBidi"/>
      <w:kern w:val="2"/>
      <w:sz w:val="21"/>
      <w:szCs w:val="21"/>
    </w:rPr>
  </w:style>
  <w:style w:type="character" w:customStyle="1" w:styleId="CommentSubjectChar">
    <w:name w:val="Comment Subject Char"/>
    <w:basedOn w:val="CommentTextChar"/>
    <w:link w:val="CommentSubject"/>
    <w:uiPriority w:val="99"/>
    <w:semiHidden/>
    <w:rsid w:val="005B108E"/>
    <w:rPr>
      <w:rFonts w:eastAsiaTheme="minorEastAsia" w:cstheme="minorBidi"/>
      <w:b/>
      <w:bCs/>
      <w:kern w:val="2"/>
      <w:sz w:val="21"/>
      <w:szCs w:val="21"/>
    </w:rPr>
  </w:style>
  <w:style w:type="character" w:customStyle="1" w:styleId="Doc-text2Char">
    <w:name w:val="Doc-text2 Char"/>
    <w:rsid w:val="009160BE"/>
    <w:rPr>
      <w:rFonts w:ascii="Arial" w:hAnsi="Arial"/>
      <w:szCs w:val="24"/>
      <w:lang w:val="en-GB" w:eastAsia="en-GB"/>
    </w:rPr>
  </w:style>
  <w:style w:type="paragraph" w:customStyle="1" w:styleId="PatAppBody">
    <w:name w:val="PatApp Body"/>
    <w:basedOn w:val="Normal"/>
    <w:link w:val="PatAppBodyChar"/>
    <w:qFormat/>
    <w:rsid w:val="001860AF"/>
    <w:pPr>
      <w:widowControl/>
      <w:numPr>
        <w:numId w:val="23"/>
      </w:numPr>
      <w:spacing w:before="240" w:after="240" w:line="360" w:lineRule="auto"/>
      <w:jc w:val="left"/>
    </w:pPr>
    <w:rPr>
      <w:rFonts w:cs="Times New Roman"/>
      <w:bCs/>
      <w:kern w:val="0"/>
      <w:sz w:val="24"/>
      <w:szCs w:val="24"/>
      <w:lang w:eastAsia="en-US"/>
    </w:rPr>
  </w:style>
  <w:style w:type="character" w:customStyle="1" w:styleId="PatAppBodyChar">
    <w:name w:val="PatApp Body Char"/>
    <w:basedOn w:val="DefaultParagraphFont"/>
    <w:link w:val="PatAppBody"/>
    <w:qFormat/>
    <w:rsid w:val="001860AF"/>
    <w:rPr>
      <w:rFonts w:eastAsiaTheme="minorEastAsia"/>
      <w:bCs/>
      <w:sz w:val="24"/>
      <w:szCs w:val="24"/>
      <w:lang w:eastAsia="en-US"/>
    </w:rPr>
  </w:style>
  <w:style w:type="character" w:customStyle="1" w:styleId="apple-converted-space">
    <w:name w:val="apple-converted-space"/>
    <w:basedOn w:val="DefaultParagraphFont"/>
    <w:rsid w:val="00B738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rsid w:val="00AB6065"/>
    <w:pPr>
      <w:widowControl/>
      <w:tabs>
        <w:tab w:val="center" w:pos="4153"/>
        <w:tab w:val="right" w:pos="8306"/>
      </w:tabs>
      <w:jc w:val="left"/>
    </w:pPr>
    <w:rPr>
      <w:rFonts w:eastAsia="Times New Roman" w:cs="Times New Roman"/>
      <w:kern w:val="0"/>
      <w:sz w:val="20"/>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AB6065"/>
    <w:rPr>
      <w:rFonts w:eastAsia="Times New Roman"/>
      <w:lang w:val="en-GB" w:eastAsia="en-US"/>
    </w:rPr>
  </w:style>
  <w:style w:type="character" w:customStyle="1" w:styleId="B1Zchn">
    <w:name w:val="B1 Zchn"/>
    <w:qFormat/>
    <w:locked/>
    <w:rsid w:val="001C2A6E"/>
    <w:rPr>
      <w:rFonts w:eastAsia="宋体"/>
      <w:kern w:val="2"/>
      <w:sz w:val="21"/>
    </w:rPr>
  </w:style>
  <w:style w:type="paragraph" w:styleId="Footer">
    <w:name w:val="footer"/>
    <w:basedOn w:val="Normal"/>
    <w:link w:val="FooterChar"/>
    <w:uiPriority w:val="99"/>
    <w:semiHidden/>
    <w:unhideWhenUsed/>
    <w:rsid w:val="00223F7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223F7E"/>
    <w:rPr>
      <w:rFonts w:eastAsiaTheme="minorEastAsia"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152491">
      <w:bodyDiv w:val="1"/>
      <w:marLeft w:val="0"/>
      <w:marRight w:val="0"/>
      <w:marTop w:val="0"/>
      <w:marBottom w:val="0"/>
      <w:divBdr>
        <w:top w:val="none" w:sz="0" w:space="0" w:color="auto"/>
        <w:left w:val="none" w:sz="0" w:space="0" w:color="auto"/>
        <w:bottom w:val="none" w:sz="0" w:space="0" w:color="auto"/>
        <w:right w:val="none" w:sz="0" w:space="0" w:color="auto"/>
      </w:divBdr>
      <w:divsChild>
        <w:div w:id="1985112860">
          <w:marLeft w:val="547"/>
          <w:marRight w:val="0"/>
          <w:marTop w:val="0"/>
          <w:marBottom w:val="0"/>
          <w:divBdr>
            <w:top w:val="none" w:sz="0" w:space="0" w:color="auto"/>
            <w:left w:val="none" w:sz="0" w:space="0" w:color="auto"/>
            <w:bottom w:val="none" w:sz="0" w:space="0" w:color="auto"/>
            <w:right w:val="none" w:sz="0" w:space="0" w:color="auto"/>
          </w:divBdr>
        </w:div>
      </w:divsChild>
    </w:div>
    <w:div w:id="1155728349">
      <w:bodyDiv w:val="1"/>
      <w:marLeft w:val="0"/>
      <w:marRight w:val="0"/>
      <w:marTop w:val="0"/>
      <w:marBottom w:val="0"/>
      <w:divBdr>
        <w:top w:val="none" w:sz="0" w:space="0" w:color="auto"/>
        <w:left w:val="none" w:sz="0" w:space="0" w:color="auto"/>
        <w:bottom w:val="none" w:sz="0" w:space="0" w:color="auto"/>
        <w:right w:val="none" w:sz="0" w:space="0" w:color="auto"/>
      </w:divBdr>
    </w:div>
    <w:div w:id="2077121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4.png"/><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3\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 2010 look</Template>
  <TotalTime>45</TotalTime>
  <Pages>19</Pages>
  <Words>6246</Words>
  <Characters>35604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lastModifiedBy>ZTE</cp:lastModifiedBy>
  <cp:revision>11</cp:revision>
  <dcterms:created xsi:type="dcterms:W3CDTF">2019-09-26T03:21:00Z</dcterms:created>
  <dcterms:modified xsi:type="dcterms:W3CDTF">2019-09-30T02:31:00Z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